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7"/>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05</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 For this state’s upcoming gubernatorial election, Pamela Evette is the current frontrunner to become the Republican nominee. In October 2025, a congresswoman from this state was accused of delivering a tirade against staff at an airport after a security delay. This state's legislature passed a bill to remove college athletics NIL (“N-I-L”) deals from the public record, affecting colleges such as (*) </w:t>
      </w:r>
      <w:r w:rsidDel="00000000" w:rsidR="00000000" w:rsidRPr="00000000">
        <w:rPr>
          <w:rFonts w:ascii="Times New Roman" w:cs="Times New Roman" w:eastAsia="Times New Roman" w:hAnsi="Times New Roman"/>
          <w:sz w:val="20"/>
          <w:szCs w:val="20"/>
          <w:rtl w:val="0"/>
        </w:rPr>
        <w:t xml:space="preserve">Furman and Clemson. Henry McMaster is the governor of what Southern state where Nancy Mace serves part of Charleston?</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South Carolina</w:t>
      </w:r>
      <w:r w:rsidDel="00000000" w:rsidR="00000000" w:rsidRPr="00000000">
        <w:rPr>
          <w:rFonts w:ascii="Times New Roman" w:cs="Times New Roman" w:eastAsia="Times New Roman" w:hAnsi="Times New Roman"/>
          <w:sz w:val="20"/>
          <w:szCs w:val="20"/>
          <w:rtl w:val="0"/>
        </w:rPr>
        <w:t xml:space="preserve"> &lt;Current Events&gt;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two composers with the same last name:</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Viennese “Waltz King” with this surname wrote “Blue Danube Waltz.” Another composer with this surname wrote the opera </w:t>
      </w:r>
      <w:r w:rsidDel="00000000" w:rsidR="00000000" w:rsidRPr="00000000">
        <w:rPr>
          <w:rFonts w:ascii="Times New Roman" w:cs="Times New Roman" w:eastAsia="Times New Roman" w:hAnsi="Times New Roman"/>
          <w:i w:val="1"/>
          <w:iCs w:val="1"/>
          <w:sz w:val="20"/>
          <w:szCs w:val="20"/>
          <w:rtl w:val="0"/>
        </w:rPr>
        <w:t xml:space="preserve">Der Rosenkavalier</w:t>
      </w:r>
      <w:r w:rsidDel="00000000" w:rsidR="00000000" w:rsidRPr="00000000">
        <w:rPr>
          <w:rFonts w:ascii="Times New Roman" w:cs="Times New Roman" w:eastAsia="Times New Roman" w:hAnsi="Times New Roman"/>
          <w:sz w:val="20"/>
          <w:szCs w:val="20"/>
          <w:rtl w:val="0"/>
        </w:rPr>
        <w:t xml:space="preserve"> (“dare ROH-zen-KAH-vuh-leer”)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 [accept Johann </w:t>
      </w:r>
      <w:r w:rsidDel="00000000" w:rsidR="00000000" w:rsidRPr="00000000">
        <w:rPr>
          <w:rFonts w:ascii="Times New Roman" w:cs="Times New Roman" w:eastAsia="Times New Roman" w:hAnsi="Times New Roman"/>
          <w:b w:val="1"/>
          <w:bCs w:val="1"/>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 II or Richard </w:t>
      </w:r>
      <w:r w:rsidDel="00000000" w:rsidR="00000000" w:rsidRPr="00000000">
        <w:rPr>
          <w:rFonts w:ascii="Times New Roman" w:cs="Times New Roman" w:eastAsia="Times New Roman" w:hAnsi="Times New Roman"/>
          <w:b w:val="1"/>
          <w:bCs w:val="1"/>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Johann Strauss II created a “Polka” named for this technique contrasted with </w:t>
      </w:r>
      <w:r w:rsidDel="00000000" w:rsidR="00000000" w:rsidRPr="00000000">
        <w:rPr>
          <w:rFonts w:ascii="Times New Roman" w:cs="Times New Roman" w:eastAsia="Times New Roman" w:hAnsi="Times New Roman"/>
          <w:i w:val="1"/>
          <w:iCs w:val="1"/>
          <w:sz w:val="20"/>
          <w:szCs w:val="20"/>
          <w:rtl w:val="0"/>
        </w:rPr>
        <w:t xml:space="preserve">arco</w:t>
      </w:r>
      <w:r w:rsidDel="00000000" w:rsidR="00000000" w:rsidRPr="00000000">
        <w:rPr>
          <w:rFonts w:ascii="Times New Roman" w:cs="Times New Roman" w:eastAsia="Times New Roman" w:hAnsi="Times New Roman"/>
          <w:sz w:val="20"/>
          <w:szCs w:val="20"/>
          <w:rtl w:val="0"/>
        </w:rPr>
        <w:t xml:space="preserve"> for string players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pizz</w:t>
      </w:r>
      <w:r w:rsidDel="00000000" w:rsidR="00000000" w:rsidRPr="00000000">
        <w:rPr>
          <w:rFonts w:ascii="Times New Roman" w:cs="Times New Roman" w:eastAsia="Times New Roman" w:hAnsi="Times New Roman"/>
          <w:sz w:val="20"/>
          <w:szCs w:val="20"/>
          <w:rtl w:val="0"/>
        </w:rPr>
        <w:t xml:space="preserve">icato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Pizz</w:t>
      </w:r>
      <w:r w:rsidDel="00000000" w:rsidR="00000000" w:rsidRPr="00000000">
        <w:rPr>
          <w:rFonts w:ascii="Times New Roman" w:cs="Times New Roman" w:eastAsia="Times New Roman" w:hAnsi="Times New Roman"/>
          <w:sz w:val="20"/>
          <w:szCs w:val="20"/>
          <w:rtl w:val="0"/>
        </w:rPr>
        <w:t xml:space="preserve">icato Polka”]</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Richard Strauss (“ree-kard strowss”) featured this instrument as the fifth through eighth horns of his </w:t>
      </w:r>
      <w:r w:rsidDel="00000000" w:rsidR="00000000" w:rsidRPr="00000000">
        <w:rPr>
          <w:rFonts w:ascii="Times New Roman" w:cs="Times New Roman" w:eastAsia="Times New Roman" w:hAnsi="Times New Roman"/>
          <w:i w:val="1"/>
          <w:iCs w:val="1"/>
          <w:sz w:val="20"/>
          <w:szCs w:val="20"/>
          <w:rtl w:val="0"/>
        </w:rPr>
        <w:t xml:space="preserve">An Alpine Symphony</w:t>
      </w:r>
      <w:r w:rsidDel="00000000" w:rsidR="00000000" w:rsidRPr="00000000">
        <w:rPr>
          <w:rFonts w:ascii="Times New Roman" w:cs="Times New Roman" w:eastAsia="Times New Roman" w:hAnsi="Times New Roman"/>
          <w:sz w:val="20"/>
          <w:szCs w:val="20"/>
          <w:rtl w:val="0"/>
        </w:rPr>
        <w:t xml:space="preserve">. This instrument first featured in the</w:t>
      </w:r>
      <w:r w:rsidDel="00000000" w:rsidR="00000000" w:rsidRPr="00000000">
        <w:rPr>
          <w:rFonts w:ascii="Times New Roman" w:cs="Times New Roman" w:eastAsia="Times New Roman" w:hAnsi="Times New Roman"/>
          <w:i w:val="1"/>
          <w:iCs w:val="1"/>
          <w:sz w:val="20"/>
          <w:szCs w:val="20"/>
          <w:rtl w:val="0"/>
        </w:rPr>
        <w:t xml:space="preserve"> Ring Cycle</w:t>
      </w:r>
      <w:r w:rsidDel="00000000" w:rsidR="00000000" w:rsidRPr="00000000">
        <w:rPr>
          <w:rFonts w:ascii="Times New Roman" w:cs="Times New Roman" w:eastAsia="Times New Roman" w:hAnsi="Times New Roman"/>
          <w:sz w:val="20"/>
          <w:szCs w:val="20"/>
          <w:rtl w:val="0"/>
        </w:rPr>
        <w:t xml:space="preserve"> is named for the composer of those operas.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Wagner tuba</w:t>
      </w:r>
      <w:r w:rsidDel="00000000" w:rsidR="00000000" w:rsidRPr="00000000">
        <w:rPr>
          <w:rFonts w:ascii="Times New Roman" w:cs="Times New Roman" w:eastAsia="Times New Roman" w:hAnsi="Times New Roman"/>
          <w:sz w:val="20"/>
          <w:szCs w:val="20"/>
          <w:rtl w:val="0"/>
        </w:rPr>
        <w:t xml:space="preserve"> (“VOG-nur tuba”) [prompt on </w:t>
      </w:r>
      <w:r w:rsidDel="00000000" w:rsidR="00000000" w:rsidRPr="00000000">
        <w:rPr>
          <w:rFonts w:ascii="Times New Roman" w:cs="Times New Roman" w:eastAsia="Times New Roman" w:hAnsi="Times New Roman"/>
          <w:sz w:val="20"/>
          <w:szCs w:val="20"/>
          <w:u w:val="single"/>
          <w:rtl w:val="0"/>
        </w:rPr>
        <w:t xml:space="preserve">tuba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bCs w:val="1"/>
          <w:sz w:val="20"/>
          <w:szCs w:val="20"/>
          <w:rtl w:val="0"/>
        </w:rPr>
        <w:t xml:space="preserve">The temperature derivative of this function on the equilibrium constant is taken on the left side of the Van‘t Hoff equation. This function of the rate constant is plotted against inverse temperature to determine E-sub-a using the Arrhenius (“uh-REE-nee-us”) equation. For a first-order reaction, (*)</w:t>
      </w:r>
      <w:r w:rsidDel="00000000" w:rsidR="00000000" w:rsidRPr="00000000">
        <w:rPr>
          <w:rFonts w:ascii="Times New Roman" w:cs="Times New Roman" w:eastAsia="Times New Roman" w:hAnsi="Times New Roman"/>
          <w:sz w:val="20"/>
          <w:szCs w:val="20"/>
          <w:rtl w:val="0"/>
        </w:rPr>
        <w:t xml:space="preserve"> rate constant times half-life is equal to this function of two. The pH scale is defined with a form of this function using base-10 instead of base-e. Name this function, the inverse of the exponential function.</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log</w:t>
      </w:r>
      <w:r w:rsidDel="00000000" w:rsidR="00000000" w:rsidRPr="00000000">
        <w:rPr>
          <w:rFonts w:ascii="Times New Roman" w:cs="Times New Roman" w:eastAsia="Times New Roman" w:hAnsi="Times New Roman"/>
          <w:sz w:val="20"/>
          <w:szCs w:val="20"/>
          <w:rtl w:val="0"/>
        </w:rPr>
        <w:t xml:space="preserve">arithm [or </w:t>
      </w:r>
      <w:r w:rsidDel="00000000" w:rsidR="00000000" w:rsidRPr="00000000">
        <w:rPr>
          <w:rFonts w:ascii="Times New Roman" w:cs="Times New Roman" w:eastAsia="Times New Roman" w:hAnsi="Times New Roman"/>
          <w:b w:val="1"/>
          <w:bCs w:val="1"/>
          <w:sz w:val="20"/>
          <w:szCs w:val="20"/>
          <w:u w:val="single"/>
          <w:rtl w:val="0"/>
        </w:rPr>
        <w:t xml:space="preserve">ln</w:t>
      </w:r>
      <w:r w:rsidDel="00000000" w:rsidR="00000000" w:rsidRPr="00000000">
        <w:rPr>
          <w:rFonts w:ascii="Times New Roman" w:cs="Times New Roman" w:eastAsia="Times New Roman" w:hAnsi="Times New Roman"/>
          <w:sz w:val="20"/>
          <w:szCs w:val="20"/>
          <w:rtl w:val="0"/>
        </w:rPr>
        <w:t xml:space="preserve"> (“ell-enn”); or natural </w:t>
      </w:r>
      <w:r w:rsidDel="00000000" w:rsidR="00000000" w:rsidRPr="00000000">
        <w:rPr>
          <w:rFonts w:ascii="Times New Roman" w:cs="Times New Roman" w:eastAsia="Times New Roman" w:hAnsi="Times New Roman"/>
          <w:b w:val="1"/>
          <w:bCs w:val="1"/>
          <w:sz w:val="20"/>
          <w:szCs w:val="20"/>
          <w:u w:val="single"/>
          <w:rtl w:val="0"/>
        </w:rPr>
        <w:t xml:space="preserve">logarithm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base-10 </w:t>
      </w:r>
      <w:r w:rsidDel="00000000" w:rsidR="00000000" w:rsidRPr="00000000">
        <w:rPr>
          <w:rFonts w:ascii="Times New Roman" w:cs="Times New Roman" w:eastAsia="Times New Roman" w:hAnsi="Times New Roman"/>
          <w:b w:val="1"/>
          <w:bCs w:val="1"/>
          <w:sz w:val="20"/>
          <w:szCs w:val="20"/>
          <w:u w:val="single"/>
          <w:rtl w:val="0"/>
        </w:rPr>
        <w:t xml:space="preserve">log</w:t>
      </w:r>
      <w:r w:rsidDel="00000000" w:rsidR="00000000" w:rsidRPr="00000000">
        <w:rPr>
          <w:rFonts w:ascii="Times New Roman" w:cs="Times New Roman" w:eastAsia="Times New Roman" w:hAnsi="Times New Roman"/>
          <w:sz w:val="20"/>
          <w:szCs w:val="20"/>
          <w:rtl w:val="0"/>
        </w:rPr>
        <w:t xml:space="preserve">arithm</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wars in British poetry:</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poem by Lord Tennyson asks “When can their glory fade?” about the title group of soldiers fighting in the Crimean War.</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Charge of the Light Brigade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poet wrote “That night your great guns, unawares” in a poem written just before the start of World War I, “Channel Firing.” He also wrote “Hap” and “The Darkling Thrush.”</w:t>
      </w:r>
    </w:p>
    <w:p w:rsidR="00000000" w:rsidDel="00000000" w:rsidP="00000000" w:rsidRDefault="00000000" w:rsidRPr="00000000" w14:paraId="0000001F">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bCs w:val="1"/>
          <w:sz w:val="20"/>
          <w:szCs w:val="20"/>
          <w:u w:val="single"/>
          <w:rtl w:val="0"/>
        </w:rPr>
        <w:t xml:space="preserve">Hardy</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poet of “Retrospect” wrote “That there’s some corner of a foreign field/That is </w:t>
      </w:r>
      <w:r w:rsidDel="00000000" w:rsidR="00000000" w:rsidRPr="00000000">
        <w:rPr>
          <w:rFonts w:ascii="Times New Roman" w:cs="Times New Roman" w:eastAsia="Times New Roman" w:hAnsi="Times New Roman"/>
          <w:sz w:val="20"/>
          <w:szCs w:val="20"/>
          <w:rtl w:val="0"/>
        </w:rPr>
        <w:t xml:space="preserve">for ever</w:t>
      </w:r>
      <w:r w:rsidDel="00000000" w:rsidR="00000000" w:rsidRPr="00000000">
        <w:rPr>
          <w:rFonts w:ascii="Times New Roman" w:cs="Times New Roman" w:eastAsia="Times New Roman" w:hAnsi="Times New Roman"/>
          <w:sz w:val="20"/>
          <w:szCs w:val="20"/>
          <w:rtl w:val="0"/>
        </w:rPr>
        <w:t xml:space="preserve"> England” in his poem “The Soldier.”</w:t>
      </w:r>
    </w:p>
    <w:p w:rsidR="00000000" w:rsidDel="00000000" w:rsidP="00000000" w:rsidRDefault="00000000" w:rsidRPr="00000000" w14:paraId="00000021">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Rupert </w:t>
      </w:r>
      <w:r w:rsidDel="00000000" w:rsidR="00000000" w:rsidRPr="00000000">
        <w:rPr>
          <w:rFonts w:ascii="Times New Roman" w:cs="Times New Roman" w:eastAsia="Times New Roman" w:hAnsi="Times New Roman"/>
          <w:b w:val="1"/>
          <w:bCs w:val="1"/>
          <w:sz w:val="20"/>
          <w:szCs w:val="20"/>
          <w:u w:val="single"/>
          <w:rtl w:val="0"/>
        </w:rPr>
        <w:t xml:space="preserve">Brooke</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bCs w:val="1"/>
          <w:sz w:val="20"/>
          <w:szCs w:val="20"/>
          <w:rtl w:val="0"/>
        </w:rPr>
        <w:t xml:space="preserve">This president highlighted the impact of more than 1,000 volunteers</w:t>
      </w:r>
      <w:r w:rsidDel="00000000" w:rsidR="00000000" w:rsidRPr="00000000">
        <w:rPr>
          <w:rFonts w:ascii="Times New Roman" w:cs="Times New Roman" w:eastAsia="Times New Roman" w:hAnsi="Times New Roman"/>
          <w:b w:val="1"/>
          <w:bCs w:val="1"/>
          <w:sz w:val="20"/>
          <w:szCs w:val="20"/>
          <w:rtl w:val="0"/>
        </w:rPr>
        <w:t xml:space="preserve"> in his “Thousand Points of Light” speech. During a campaign, this man attacked his opponent, a Massachusetts governor, with “Willie Horton” ads. This politician campaigned by frequently stating</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“Read My Lips, No New Taxes</w:t>
      </w:r>
      <w:r w:rsidDel="00000000" w:rsidR="00000000" w:rsidRPr="00000000">
        <w:rPr>
          <w:rFonts w:ascii="Times New Roman" w:cs="Times New Roman" w:eastAsia="Times New Roman" w:hAnsi="Times New Roman"/>
          <w:sz w:val="20"/>
          <w:szCs w:val="20"/>
          <w:rtl w:val="0"/>
        </w:rPr>
        <w:t xml:space="preserve">.” What Republican forty-first U.S. president served from 1989 to 1993, began the First Gulf War, and was defeated by Bill Clinton in 1992?</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bCs w:val="1"/>
          <w:sz w:val="20"/>
          <w:szCs w:val="20"/>
          <w:u w:val="single"/>
          <w:rtl w:val="0"/>
        </w:rPr>
        <w:t xml:space="preserve">H.W. Bush</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George </w:t>
      </w:r>
      <w:r w:rsidDel="00000000" w:rsidR="00000000" w:rsidRPr="00000000">
        <w:rPr>
          <w:rFonts w:ascii="Times New Roman" w:cs="Times New Roman" w:eastAsia="Times New Roman" w:hAnsi="Times New Roman"/>
          <w:b w:val="1"/>
          <w:bCs w:val="1"/>
          <w:sz w:val="20"/>
          <w:szCs w:val="20"/>
          <w:u w:val="single"/>
          <w:rtl w:val="0"/>
        </w:rPr>
        <w:t xml:space="preserve">Herbert Walker Bush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Bush the Elder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Bush 41</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Bush senior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George Bush</w:t>
      </w:r>
      <w:r w:rsidDel="00000000" w:rsidR="00000000" w:rsidRPr="00000000">
        <w:rPr>
          <w:rFonts w:ascii="Times New Roman" w:cs="Times New Roman" w:eastAsia="Times New Roman" w:hAnsi="Times New Roman"/>
          <w:sz w:val="20"/>
          <w:szCs w:val="20"/>
          <w:rtl w:val="0"/>
        </w:rPr>
        <w:t xml:space="preserve">; reject “George W. Bush” or “George Walker Bush” or “Bush 43” or “Bush the Younger”] &lt;History&gt;</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global warming:</w:t>
      </w:r>
    </w:p>
    <w:p w:rsidR="00000000" w:rsidDel="00000000" w:rsidP="00000000" w:rsidRDefault="00000000" w:rsidRPr="00000000" w14:paraId="0000002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greenhouse gas produced by fossil-fuel combustion is the primary driver of recent anthropogenic warming.</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carbon dioxide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A molecule consisting of one atom of this element bonded to six atoms of fluorine is an</w:t>
      </w:r>
      <w:r w:rsidDel="00000000" w:rsidR="00000000" w:rsidRPr="00000000">
        <w:rPr>
          <w:rFonts w:ascii="Times New Roman" w:cs="Times New Roman" w:eastAsia="Times New Roman" w:hAnsi="Times New Roman"/>
          <w:sz w:val="20"/>
          <w:szCs w:val="20"/>
          <w:rtl w:val="0"/>
        </w:rPr>
        <w:t xml:space="preserve"> extremely potent greenhouse gas that has one of the highest global warming potentials. The most common allotropes of this element form eight-membered rings.</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sulfur hexafluoride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SF6</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climate science, this perturbation in the earth's energy budget, often expressed in watts per square meter, measures the contribution of each gas or component to climate change.</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radiative </w:t>
      </w:r>
      <w:r w:rsidDel="00000000" w:rsidR="00000000" w:rsidRPr="00000000">
        <w:rPr>
          <w:rFonts w:ascii="Times New Roman" w:cs="Times New Roman" w:eastAsia="Times New Roman" w:hAnsi="Times New Roman"/>
          <w:b w:val="1"/>
          <w:bCs w:val="1"/>
          <w:sz w:val="20"/>
          <w:szCs w:val="20"/>
          <w:u w:val="single"/>
          <w:rtl w:val="0"/>
        </w:rPr>
        <w:t xml:space="preserve">forcing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bCs w:val="1"/>
          <w:sz w:val="20"/>
          <w:szCs w:val="20"/>
          <w:rtl w:val="0"/>
        </w:rPr>
        <w:t xml:space="preserve">A character with this profession aids a German journalist photographing the Gwangju uprising in a film directed by Jang Hoon. The director cameos as a husband who tells a man with this profession about his plan to kill his adulterous wife with a .44 Magnum in one film. The line (*)</w:t>
      </w:r>
      <w:r w:rsidDel="00000000" w:rsidR="00000000" w:rsidRPr="00000000">
        <w:rPr>
          <w:rFonts w:ascii="Times New Roman" w:cs="Times New Roman" w:eastAsia="Times New Roman" w:hAnsi="Times New Roman"/>
          <w:sz w:val="20"/>
          <w:szCs w:val="20"/>
          <w:rtl w:val="0"/>
        </w:rPr>
        <w:t xml:space="preserve"> “You talkin’ to me?” is part of a monologue delivered to a mirror by a character with this occupation played by Robert De Niro. Name this occupation that titles that Martin Scorsese neo-noir set in New York City.</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taxi driver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cabbie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cab driver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driver</w:t>
      </w:r>
      <w:r w:rsidDel="00000000" w:rsidR="00000000" w:rsidRPr="00000000">
        <w:rPr>
          <w:rFonts w:ascii="Times New Roman" w:cs="Times New Roman" w:eastAsia="Times New Roman" w:hAnsi="Times New Roman"/>
          <w:sz w:val="20"/>
          <w:szCs w:val="20"/>
          <w:rtl w:val="0"/>
        </w:rPr>
        <w:t xml:space="preserve">s with “of what vehicles?”] &lt;Fine Arts&gt;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Answer the following about crises in a Canadian province:</w:t>
      </w:r>
      <w:r w:rsidDel="00000000" w:rsidR="00000000" w:rsidRPr="00000000">
        <w:rPr>
          <w:rtl w:val="0"/>
        </w:rPr>
      </w:r>
    </w:p>
    <w:p w:rsidR="00000000" w:rsidDel="00000000" w:rsidP="00000000" w:rsidRDefault="00000000" w:rsidRPr="00000000" w14:paraId="0000003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Pierre Trudeau faced separatists from this Canadian province, though they were eventually defeated after the October Crisis. This province was more fully integrated into Canada, in part due to adopting an official policy of bilingualism.</w:t>
      </w:r>
    </w:p>
    <w:p w:rsidR="00000000" w:rsidDel="00000000" w:rsidP="00000000" w:rsidRDefault="00000000" w:rsidRPr="00000000" w14:paraId="00000035">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Quebec</w:t>
      </w:r>
    </w:p>
    <w:p w:rsidR="00000000" w:rsidDel="00000000" w:rsidP="00000000" w:rsidRDefault="00000000" w:rsidRPr="00000000" w14:paraId="0000003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Both crises were quelled by the use of similar Canadian laws that allow for the granting of extraordinary powers to the Prime Minister. Name either.</w:t>
      </w:r>
    </w:p>
    <w:p w:rsidR="00000000" w:rsidDel="00000000" w:rsidP="00000000" w:rsidRDefault="00000000" w:rsidRPr="00000000" w14:paraId="00000037">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War Measures</w:t>
      </w:r>
      <w:r w:rsidDel="00000000" w:rsidR="00000000" w:rsidRPr="00000000">
        <w:rPr>
          <w:rFonts w:ascii="Times New Roman" w:cs="Times New Roman" w:eastAsia="Times New Roman" w:hAnsi="Times New Roman"/>
          <w:sz w:val="20"/>
          <w:szCs w:val="20"/>
          <w:rtl w:val="0"/>
        </w:rPr>
        <w:t xml:space="preserve"> Act or </w:t>
      </w:r>
      <w:r w:rsidDel="00000000" w:rsidR="00000000" w:rsidRPr="00000000">
        <w:rPr>
          <w:rFonts w:ascii="Times New Roman" w:cs="Times New Roman" w:eastAsia="Times New Roman" w:hAnsi="Times New Roman"/>
          <w:b w:val="1"/>
          <w:bCs w:val="1"/>
          <w:sz w:val="20"/>
          <w:szCs w:val="20"/>
          <w:u w:val="single"/>
          <w:rtl w:val="0"/>
        </w:rPr>
        <w:t xml:space="preserve">Emergencies</w:t>
      </w:r>
      <w:r w:rsidDel="00000000" w:rsidR="00000000" w:rsidRPr="00000000">
        <w:rPr>
          <w:rFonts w:ascii="Times New Roman" w:cs="Times New Roman" w:eastAsia="Times New Roman" w:hAnsi="Times New Roman"/>
          <w:sz w:val="20"/>
          <w:szCs w:val="20"/>
          <w:rtl w:val="0"/>
        </w:rPr>
        <w:t xml:space="preserve"> Act</w:t>
      </w:r>
    </w:p>
    <w:p w:rsidR="00000000" w:rsidDel="00000000" w:rsidP="00000000" w:rsidRDefault="00000000" w:rsidRPr="00000000" w14:paraId="0000003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crisis in Quebec came to a conclusion when a new constitution was adopted with this clause to satisfy the separatists in the Kitchen Accord. This clause allows for a province to override the constitution in certain cases, and was invoked for every bill passed in Quebec for 8 years.</w:t>
      </w:r>
    </w:p>
    <w:p w:rsidR="00000000" w:rsidDel="00000000" w:rsidP="00000000" w:rsidRDefault="00000000" w:rsidRPr="00000000" w14:paraId="00000039">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Notwithstanding</w:t>
      </w:r>
      <w:r w:rsidDel="00000000" w:rsidR="00000000" w:rsidRPr="00000000">
        <w:rPr>
          <w:rFonts w:ascii="Times New Roman" w:cs="Times New Roman" w:eastAsia="Times New Roman" w:hAnsi="Times New Roman"/>
          <w:sz w:val="20"/>
          <w:szCs w:val="20"/>
          <w:rtl w:val="0"/>
        </w:rPr>
        <w:t xml:space="preserve"> Clause </w:t>
      </w:r>
    </w:p>
    <w:p w:rsidR="00000000" w:rsidDel="00000000" w:rsidP="00000000" w:rsidRDefault="00000000" w:rsidRPr="00000000" w14:paraId="0000003A">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3B">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bCs w:val="1"/>
          <w:sz w:val="20"/>
          <w:szCs w:val="20"/>
          <w:rtl w:val="0"/>
        </w:rPr>
        <w:t xml:space="preserve">This state’s South Toledo Bend State Park is a nesting site for bald eagles. Prehistoric m</w:t>
      </w:r>
      <w:r w:rsidDel="00000000" w:rsidR="00000000" w:rsidRPr="00000000">
        <w:rPr>
          <w:rFonts w:ascii="Times New Roman" w:cs="Times New Roman" w:eastAsia="Times New Roman" w:hAnsi="Times New Roman"/>
          <w:b w:val="1"/>
          <w:bCs w:val="1"/>
          <w:sz w:val="20"/>
          <w:szCs w:val="20"/>
          <w:rtl w:val="0"/>
        </w:rPr>
        <w:t xml:space="preserve">ounds built by indigenous people</w:t>
      </w:r>
      <w:r w:rsidDel="00000000" w:rsidR="00000000" w:rsidRPr="00000000">
        <w:rPr>
          <w:rFonts w:ascii="Times New Roman" w:cs="Times New Roman" w:eastAsia="Times New Roman" w:hAnsi="Times New Roman"/>
          <w:b w:val="1"/>
          <w:bCs w:val="1"/>
          <w:sz w:val="20"/>
          <w:szCs w:val="20"/>
          <w:rtl w:val="0"/>
        </w:rPr>
        <w:t xml:space="preserve"> in this state can be found at Poverty Point. The flag of this state shows its state bird injuring itself; that bird is the brown pelican. This state contains the eastern portion of Caddo Lake </w:t>
      </w:r>
      <w:r w:rsidDel="00000000" w:rsidR="00000000" w:rsidRPr="00000000">
        <w:rPr>
          <w:rFonts w:ascii="Times New Roman" w:cs="Times New Roman" w:eastAsia="Times New Roman" w:hAnsi="Times New Roman"/>
          <w:b w:val="1"/>
          <w:bCs w:val="1"/>
          <w:sz w:val="20"/>
          <w:szCs w:val="20"/>
          <w:rtl w:val="0"/>
        </w:rPr>
        <w:t xml:space="preserve">and</w:t>
      </w:r>
      <w:r w:rsidDel="00000000" w:rsidR="00000000" w:rsidRPr="00000000">
        <w:rPr>
          <w:rFonts w:ascii="Times New Roman" w:cs="Times New Roman" w:eastAsia="Times New Roman" w:hAnsi="Times New Roman"/>
          <w:b w:val="1"/>
          <w:bCs w:val="1"/>
          <w:sz w:val="20"/>
          <w:szCs w:val="20"/>
          <w:rtl w:val="0"/>
        </w:rPr>
        <w:t xml:space="preserve"> Lake (*)</w:t>
      </w:r>
      <w:r w:rsidDel="00000000" w:rsidR="00000000" w:rsidRPr="00000000">
        <w:rPr>
          <w:rFonts w:ascii="Times New Roman" w:cs="Times New Roman" w:eastAsia="Times New Roman" w:hAnsi="Times New Roman"/>
          <w:sz w:val="20"/>
          <w:szCs w:val="20"/>
          <w:rtl w:val="0"/>
        </w:rPr>
        <w:t xml:space="preserve"> Pontchartrain (“PON-chuh-train”). This state is not separated into counties but rather into parishes. Name this state known for its Cajun culture, whose largest city in New Orleans. </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Louisiana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 &lt;Geography&gt;</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U.S. foreign policy involving islands:</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As part of Operation Southern Spear against Venezuela, the U.S. military has increased its footprint on this majority Spanish-speaking U.S. territory, an island in the Caribbean.</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Puerto Rico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Trump administration has opposed the U.K. transferring the Chagos archipelago to this country, calling the decision "an act of great stupidity" and "total weakness."</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Mauritius</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Mauritius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recent moves by the Trump administration regarding Greenland is in part motivated by the presence of this Space Base, which was formerly an Air Base until 2023. Give either the former or the current name of the base.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Pituffik</w:t>
      </w:r>
      <w:r w:rsidDel="00000000" w:rsidR="00000000" w:rsidRPr="00000000">
        <w:rPr>
          <w:rFonts w:ascii="Times New Roman" w:cs="Times New Roman" w:eastAsia="Times New Roman" w:hAnsi="Times New Roman"/>
          <w:sz w:val="20"/>
          <w:szCs w:val="20"/>
          <w:rtl w:val="0"/>
        </w:rPr>
        <w:t xml:space="preserve"> Space Base [or </w:t>
      </w:r>
      <w:r w:rsidDel="00000000" w:rsidR="00000000" w:rsidRPr="00000000">
        <w:rPr>
          <w:rFonts w:ascii="Times New Roman" w:cs="Times New Roman" w:eastAsia="Times New Roman" w:hAnsi="Times New Roman"/>
          <w:b w:val="1"/>
          <w:bCs w:val="1"/>
          <w:sz w:val="20"/>
          <w:szCs w:val="20"/>
          <w:u w:val="single"/>
          <w:rtl w:val="0"/>
        </w:rPr>
        <w:t xml:space="preserve">Thule</w:t>
      </w:r>
      <w:r w:rsidDel="00000000" w:rsidR="00000000" w:rsidRPr="00000000">
        <w:rPr>
          <w:rFonts w:ascii="Times New Roman" w:cs="Times New Roman" w:eastAsia="Times New Roman" w:hAnsi="Times New Roman"/>
          <w:sz w:val="20"/>
          <w:szCs w:val="20"/>
          <w:rtl w:val="0"/>
        </w:rPr>
        <w:t xml:space="preserve"> Air Base] </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film collaborated</w:t>
      </w:r>
      <w:r w:rsidDel="00000000" w:rsidR="00000000" w:rsidRPr="00000000">
        <w:rPr>
          <w:rFonts w:ascii="Times New Roman" w:cs="Times New Roman" w:eastAsia="Times New Roman" w:hAnsi="Times New Roman"/>
          <w:b w:val="1"/>
          <w:bCs w:val="1"/>
          <w:sz w:val="20"/>
          <w:szCs w:val="20"/>
          <w:rtl w:val="0"/>
        </w:rPr>
        <w:t xml:space="preserve"> with the group Stray Kids to include their cartoon personas such as Leebit as an in-universe band. In this film, Milton hosts an annual gala and is later kidnapped at one of these galas. In this film, Mayor Winddancer succeeds (*)</w:t>
      </w:r>
      <w:r w:rsidDel="00000000" w:rsidR="00000000" w:rsidRPr="00000000">
        <w:rPr>
          <w:rFonts w:ascii="Times New Roman" w:cs="Times New Roman" w:eastAsia="Times New Roman" w:hAnsi="Times New Roman"/>
          <w:sz w:val="20"/>
          <w:szCs w:val="20"/>
          <w:rtl w:val="0"/>
        </w:rPr>
        <w:t xml:space="preserve"> Mayor Bellwether as the mayor of the title location. In this film, Ke </w:t>
      </w:r>
      <w:r w:rsidDel="00000000" w:rsidR="00000000" w:rsidRPr="00000000">
        <w:rPr>
          <w:rFonts w:ascii="Times New Roman" w:cs="Times New Roman" w:eastAsia="Times New Roman" w:hAnsi="Times New Roman"/>
          <w:sz w:val="20"/>
          <w:szCs w:val="20"/>
          <w:rtl w:val="0"/>
        </w:rPr>
        <w:t xml:space="preserve">Huy Quan voices a character whose great grandmother created the</w:t>
      </w:r>
      <w:r w:rsidDel="00000000" w:rsidR="00000000" w:rsidRPr="00000000">
        <w:rPr>
          <w:rFonts w:ascii="Times New Roman" w:cs="Times New Roman" w:eastAsia="Times New Roman" w:hAnsi="Times New Roman"/>
          <w:sz w:val="20"/>
          <w:szCs w:val="20"/>
          <w:rtl w:val="0"/>
        </w:rPr>
        <w:t xml:space="preserve"> weather walls and is named Gary. What 2025 sequel features the cops Nick Wilde and Judy Hopps?</w:t>
        <w:br w:type="textWrapping"/>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Zootopia 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Zoopolis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reject “Zootopia” or “Zoopolis”] &lt;Pop Culture&gt;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Chinese philosophy:</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philosopher advocated for rectification of names to improve societal harmony, a principle of his namesake philosophical tradition included in his </w:t>
      </w:r>
      <w:r w:rsidDel="00000000" w:rsidR="00000000" w:rsidRPr="00000000">
        <w:rPr>
          <w:rFonts w:ascii="Times New Roman" w:cs="Times New Roman" w:eastAsia="Times New Roman" w:hAnsi="Times New Roman"/>
          <w:i w:val="1"/>
          <w:iCs w:val="1"/>
          <w:sz w:val="20"/>
          <w:szCs w:val="20"/>
          <w:rtl w:val="0"/>
        </w:rPr>
        <w:t xml:space="preserve">Analects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Confucius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Kong</w:t>
      </w:r>
      <w:r w:rsidDel="00000000" w:rsidR="00000000" w:rsidRPr="00000000">
        <w:rPr>
          <w:rFonts w:ascii="Times New Roman" w:cs="Times New Roman" w:eastAsia="Times New Roman" w:hAnsi="Times New Roman"/>
          <w:sz w:val="20"/>
          <w:szCs w:val="20"/>
          <w:rtl w:val="0"/>
        </w:rPr>
        <w:t xml:space="preserve"> Qiu or </w:t>
      </w:r>
      <w:r w:rsidDel="00000000" w:rsidR="00000000" w:rsidRPr="00000000">
        <w:rPr>
          <w:rFonts w:ascii="Times New Roman" w:cs="Times New Roman" w:eastAsia="Times New Roman" w:hAnsi="Times New Roman"/>
          <w:b w:val="1"/>
          <w:bCs w:val="1"/>
          <w:sz w:val="20"/>
          <w:szCs w:val="20"/>
          <w:u w:val="single"/>
          <w:rtl w:val="0"/>
        </w:rPr>
        <w:t xml:space="preserve">Kong</w:t>
      </w:r>
      <w:r w:rsidDel="00000000" w:rsidR="00000000" w:rsidRPr="00000000">
        <w:rPr>
          <w:rFonts w:ascii="Times New Roman" w:cs="Times New Roman" w:eastAsia="Times New Roman" w:hAnsi="Times New Roman"/>
          <w:sz w:val="20"/>
          <w:szCs w:val="20"/>
          <w:rtl w:val="0"/>
        </w:rPr>
        <w:t xml:space="preserve"> Fuzi or </w:t>
      </w:r>
      <w:r w:rsidDel="00000000" w:rsidR="00000000" w:rsidRPr="00000000">
        <w:rPr>
          <w:rFonts w:ascii="Times New Roman" w:cs="Times New Roman" w:eastAsia="Times New Roman" w:hAnsi="Times New Roman"/>
          <w:b w:val="1"/>
          <w:bCs w:val="1"/>
          <w:sz w:val="20"/>
          <w:szCs w:val="20"/>
          <w:u w:val="single"/>
          <w:rtl w:val="0"/>
        </w:rPr>
        <w:t xml:space="preserve">Kǒng</w:t>
      </w:r>
      <w:r w:rsidDel="00000000" w:rsidR="00000000" w:rsidRPr="00000000">
        <w:rPr>
          <w:rFonts w:ascii="Times New Roman" w:cs="Times New Roman" w:eastAsia="Times New Roman" w:hAnsi="Times New Roman"/>
          <w:sz w:val="20"/>
          <w:szCs w:val="20"/>
          <w:rtl w:val="0"/>
        </w:rPr>
        <w:t xml:space="preserve">zǐ]</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Another Confucian text features a conversation between Confucius and Zengzi about this two-word tenet, the respect and reverence between a child and their parents.</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filial piety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xiào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haau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hiếu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other philosopher, described as the “Second Sage” of Confucianism, asserted that distress to bystanders caused by a child falling down a well proves the inherent goodness of human nature.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Mencius</w:t>
      </w:r>
      <w:r w:rsidDel="00000000" w:rsidR="00000000" w:rsidRPr="00000000">
        <w:rPr>
          <w:rFonts w:ascii="Times New Roman" w:cs="Times New Roman" w:eastAsia="Times New Roman" w:hAnsi="Times New Roman"/>
          <w:sz w:val="20"/>
          <w:szCs w:val="20"/>
          <w:rtl w:val="0"/>
        </w:rPr>
        <w:t xml:space="preserve"> (“MEN-shee-us”) [or </w:t>
      </w:r>
      <w:r w:rsidDel="00000000" w:rsidR="00000000" w:rsidRPr="00000000">
        <w:rPr>
          <w:rFonts w:ascii="Times New Roman" w:cs="Times New Roman" w:eastAsia="Times New Roman" w:hAnsi="Times New Roman"/>
          <w:b w:val="1"/>
          <w:bCs w:val="1"/>
          <w:sz w:val="20"/>
          <w:szCs w:val="20"/>
          <w:u w:val="single"/>
          <w:rtl w:val="0"/>
        </w:rPr>
        <w:t xml:space="preserve">Mengzi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Meng Tzu</w:t>
      </w:r>
      <w:r w:rsidDel="00000000" w:rsidR="00000000" w:rsidRPr="00000000">
        <w:rPr>
          <w:rFonts w:ascii="Times New Roman" w:cs="Times New Roman" w:eastAsia="Times New Roman" w:hAnsi="Times New Roman"/>
          <w:sz w:val="20"/>
          <w:szCs w:val="20"/>
          <w:rtl w:val="0"/>
        </w:rPr>
        <w:t xml:space="preserve">; or Master </w:t>
      </w:r>
      <w:r w:rsidDel="00000000" w:rsidR="00000000" w:rsidRPr="00000000">
        <w:rPr>
          <w:rFonts w:ascii="Times New Roman" w:cs="Times New Roman" w:eastAsia="Times New Roman" w:hAnsi="Times New Roman"/>
          <w:b w:val="1"/>
          <w:bCs w:val="1"/>
          <w:sz w:val="20"/>
          <w:szCs w:val="20"/>
          <w:u w:val="single"/>
          <w:rtl w:val="0"/>
        </w:rPr>
        <w:t xml:space="preserve">Meng</w:t>
      </w:r>
      <w:r w:rsidDel="00000000" w:rsidR="00000000" w:rsidRPr="00000000">
        <w:rPr>
          <w:rFonts w:ascii="Times New Roman" w:cs="Times New Roman" w:eastAsia="Times New Roman" w:hAnsi="Times New Roman"/>
          <w:sz w:val="20"/>
          <w:szCs w:val="20"/>
          <w:rtl w:val="0"/>
        </w:rPr>
        <w:t xml:space="preserve">; reject “Micius” or “Mozi” or “Mo Tzu” or “Master Mo”]</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bCs w:val="1"/>
          <w:sz w:val="20"/>
          <w:szCs w:val="20"/>
          <w:rtl w:val="0"/>
        </w:rPr>
        <w:t xml:space="preserve">Leonardo Loredan held this title during a conflict against the League of Cambrai. The last of these rulers, Ludovico Manin, abdicated after surrendering to Napoleon Bonaparte. One holder of this position was excommunicated for attacking (*)</w:t>
      </w:r>
      <w:r w:rsidDel="00000000" w:rsidR="00000000" w:rsidRPr="00000000">
        <w:rPr>
          <w:rFonts w:ascii="Times New Roman" w:cs="Times New Roman" w:eastAsia="Times New Roman" w:hAnsi="Times New Roman"/>
          <w:sz w:val="20"/>
          <w:szCs w:val="20"/>
          <w:rtl w:val="0"/>
        </w:rPr>
        <w:t xml:space="preserve"> Zar</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A ceremony performed by these people involved throwing a ring into the ocean in a symbolic “marriage.” What title was given to men like Enrico Dandolo, leaders of an Italian maritime republic?</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Doge</w:t>
      </w:r>
      <w:r w:rsidDel="00000000" w:rsidR="00000000" w:rsidRPr="00000000">
        <w:rPr>
          <w:rFonts w:ascii="Times New Roman" w:cs="Times New Roman" w:eastAsia="Times New Roman" w:hAnsi="Times New Roman"/>
          <w:sz w:val="20"/>
          <w:szCs w:val="20"/>
          <w:rtl w:val="0"/>
        </w:rPr>
        <w:t xml:space="preserve"> (“DOHJ”) of Venice [accept </w:t>
      </w:r>
      <w:r w:rsidDel="00000000" w:rsidR="00000000" w:rsidRPr="00000000">
        <w:rPr>
          <w:rFonts w:ascii="Times New Roman" w:cs="Times New Roman" w:eastAsia="Times New Roman" w:hAnsi="Times New Roman"/>
          <w:b w:val="1"/>
          <w:bCs w:val="1"/>
          <w:sz w:val="20"/>
          <w:szCs w:val="20"/>
          <w:u w:val="single"/>
          <w:rtl w:val="0"/>
        </w:rPr>
        <w:t xml:space="preserve">Duke of 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Duca of 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Doge</w:t>
      </w:r>
      <w:r w:rsidDel="00000000" w:rsidR="00000000" w:rsidRPr="00000000">
        <w:rPr>
          <w:rFonts w:ascii="Times New Roman" w:cs="Times New Roman" w:eastAsia="Times New Roman" w:hAnsi="Times New Roman"/>
          <w:sz w:val="20"/>
          <w:szCs w:val="20"/>
          <w:rtl w:val="0"/>
        </w:rPr>
        <w:t xml:space="preserve"> di Venezia; prompt on </w:t>
      </w:r>
      <w:r w:rsidDel="00000000" w:rsidR="00000000" w:rsidRPr="00000000">
        <w:rPr>
          <w:rFonts w:ascii="Times New Roman" w:cs="Times New Roman" w:eastAsia="Times New Roman" w:hAnsi="Times New Roman"/>
          <w:sz w:val="20"/>
          <w:szCs w:val="20"/>
          <w:u w:val="single"/>
          <w:rtl w:val="0"/>
        </w:rPr>
        <w:t xml:space="preserve">Duke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the -stan countries:</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most populous -stan nation is this country, which was previously part of British India before a partition made it a new, Muslim-majority state.</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bCs w:val="1"/>
          <w:sz w:val="20"/>
          <w:szCs w:val="20"/>
          <w:u w:val="single"/>
          <w:rtl w:val="0"/>
        </w:rPr>
        <w:t xml:space="preserve">Pakistan</w:t>
      </w:r>
      <w:r w:rsidDel="00000000" w:rsidR="00000000" w:rsidRPr="00000000">
        <w:rPr>
          <w:rFonts w:ascii="Times New Roman" w:cs="Times New Roman" w:eastAsia="Times New Roman" w:hAnsi="Times New Roman"/>
          <w:sz w:val="20"/>
          <w:szCs w:val="20"/>
          <w:rtl w:val="0"/>
        </w:rPr>
        <w:t xml:space="preserve">; or Islāmī Jumhūriyah </w:t>
      </w:r>
      <w:r w:rsidDel="00000000" w:rsidR="00000000" w:rsidRPr="00000000">
        <w:rPr>
          <w:rFonts w:ascii="Times New Roman" w:cs="Times New Roman" w:eastAsia="Times New Roman" w:hAnsi="Times New Roman"/>
          <w:b w:val="1"/>
          <w:bCs w:val="1"/>
          <w:sz w:val="20"/>
          <w:szCs w:val="20"/>
          <w:u w:val="single"/>
          <w:rtl w:val="0"/>
        </w:rPr>
        <w:t xml:space="preserve">Pākistān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-stan country and Lichtenstein are the two doubly-landlocked countries. This country’s autonomous region of </w:t>
      </w:r>
      <w:r w:rsidDel="00000000" w:rsidR="00000000" w:rsidRPr="00000000">
        <w:rPr>
          <w:rFonts w:ascii="Times New Roman" w:cs="Times New Roman" w:eastAsia="Times New Roman" w:hAnsi="Times New Roman"/>
          <w:sz w:val="20"/>
          <w:szCs w:val="20"/>
          <w:rtl w:val="0"/>
        </w:rPr>
        <w:t xml:space="preserve">Karakalpakstan </w:t>
      </w:r>
      <w:r w:rsidDel="00000000" w:rsidR="00000000" w:rsidRPr="00000000">
        <w:rPr>
          <w:rFonts w:ascii="Times New Roman" w:cs="Times New Roman" w:eastAsia="Times New Roman" w:hAnsi="Times New Roman"/>
          <w:sz w:val="20"/>
          <w:szCs w:val="20"/>
          <w:rtl w:val="0"/>
        </w:rPr>
        <w:t xml:space="preserve">(“kah-rah-kahl-pahk-STAHN”) has suffered from the draining of the Aral Sea.</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Uzbekistan</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Uzbekistan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O‘zbekiston</w:t>
      </w:r>
      <w:r w:rsidDel="00000000" w:rsidR="00000000" w:rsidRPr="00000000">
        <w:rPr>
          <w:rFonts w:ascii="Times New Roman" w:cs="Times New Roman" w:eastAsia="Times New Roman" w:hAnsi="Times New Roman"/>
          <w:sz w:val="20"/>
          <w:szCs w:val="20"/>
          <w:rtl w:val="0"/>
        </w:rPr>
        <w:t xml:space="preserve"> Respublikasi]</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Amu Darya river divides the </w:t>
      </w:r>
      <w:r w:rsidDel="00000000" w:rsidR="00000000" w:rsidRPr="00000000">
        <w:rPr>
          <w:rFonts w:ascii="Times New Roman" w:cs="Times New Roman" w:eastAsia="Times New Roman" w:hAnsi="Times New Roman"/>
          <w:sz w:val="20"/>
          <w:szCs w:val="20"/>
          <w:rtl w:val="0"/>
        </w:rPr>
        <w:t xml:space="preserve">Kyzylkum </w:t>
      </w:r>
      <w:r w:rsidDel="00000000" w:rsidR="00000000" w:rsidRPr="00000000">
        <w:rPr>
          <w:rFonts w:ascii="Times New Roman" w:cs="Times New Roman" w:eastAsia="Times New Roman" w:hAnsi="Times New Roman"/>
          <w:sz w:val="20"/>
          <w:szCs w:val="20"/>
          <w:rtl w:val="0"/>
        </w:rPr>
        <w:t xml:space="preserve">(“kiz-ul-KOOM”) Desert from this other desert, which takes up 70% of Turkmenistan’s land area.</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Karakum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(“cair-uh-KOOM”) Desert [or </w:t>
      </w:r>
      <w:r w:rsidDel="00000000" w:rsidR="00000000" w:rsidRPr="00000000">
        <w:rPr>
          <w:rFonts w:ascii="Times New Roman" w:cs="Times New Roman" w:eastAsia="Times New Roman" w:hAnsi="Times New Roman"/>
          <w:b w:val="1"/>
          <w:bCs w:val="1"/>
          <w:sz w:val="20"/>
          <w:szCs w:val="20"/>
          <w:u w:val="single"/>
          <w:rtl w:val="0"/>
        </w:rPr>
        <w:t xml:space="preserve">Garagum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Karakumy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bCs w:val="1"/>
          <w:sz w:val="20"/>
          <w:szCs w:val="20"/>
          <w:rtl w:val="0"/>
        </w:rPr>
        <w:t xml:space="preserve">The “Commander of the Lord's Army” appears to a man before he leads a group to this city. In First Kings, King Ahab re-establishes this city at the cost of his youngest and oldest sons. Achan (“AY-kan”) is punished for sins he committed in this city. The city of (*) </w:t>
      </w:r>
      <w:r w:rsidDel="00000000" w:rsidR="00000000" w:rsidRPr="00000000">
        <w:rPr>
          <w:rFonts w:ascii="Times New Roman" w:cs="Times New Roman" w:eastAsia="Times New Roman" w:hAnsi="Times New Roman"/>
          <w:sz w:val="20"/>
          <w:szCs w:val="20"/>
          <w:rtl w:val="0"/>
        </w:rPr>
        <w:t xml:space="preserve">Ai (“EYE”) wa</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conquered following this city. The prostitute </w:t>
      </w:r>
      <w:r w:rsidDel="00000000" w:rsidR="00000000" w:rsidRPr="00000000">
        <w:rPr>
          <w:rFonts w:ascii="Times New Roman" w:cs="Times New Roman" w:eastAsia="Times New Roman" w:hAnsi="Times New Roman"/>
          <w:sz w:val="20"/>
          <w:szCs w:val="20"/>
          <w:rtl w:val="0"/>
        </w:rPr>
        <w:t xml:space="preserve">Rahab </w:t>
      </w:r>
      <w:r w:rsidDel="00000000" w:rsidR="00000000" w:rsidRPr="00000000">
        <w:rPr>
          <w:rFonts w:ascii="Times New Roman" w:cs="Times New Roman" w:eastAsia="Times New Roman" w:hAnsi="Times New Roman"/>
          <w:sz w:val="20"/>
          <w:szCs w:val="20"/>
          <w:rtl w:val="0"/>
        </w:rPr>
        <w:t xml:space="preserve">(“RAY-hab”) hides</w:t>
      </w:r>
      <w:r w:rsidDel="00000000" w:rsidR="00000000" w:rsidRPr="00000000">
        <w:rPr>
          <w:rFonts w:ascii="Times New Roman" w:cs="Times New Roman" w:eastAsia="Times New Roman" w:hAnsi="Times New Roman"/>
          <w:sz w:val="20"/>
          <w:szCs w:val="20"/>
          <w:rtl w:val="0"/>
        </w:rPr>
        <w:t xml:space="preserve"> two spies in this city, and her family were the only citizens to survive its destruction. What Canaanite city was conquered by Joshua after its walls fell down? </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Jericho</w:t>
      </w:r>
      <w:r w:rsidDel="00000000" w:rsidR="00000000" w:rsidRPr="00000000">
        <w:rPr>
          <w:rFonts w:ascii="Times New Roman" w:cs="Times New Roman" w:eastAsia="Times New Roman" w:hAnsi="Times New Roman"/>
          <w:sz w:val="20"/>
          <w:szCs w:val="20"/>
          <w:rtl w:val="0"/>
        </w:rPr>
        <w:t xml:space="preserve"> &lt;Religion&gt;</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John Steinbeck’s works:</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importance of the Hebrew word “timshel” is discussed in this Steinbeck novel about the Hamilton and Trask families.</w:t>
      </w:r>
    </w:p>
    <w:p w:rsidR="00000000" w:rsidDel="00000000" w:rsidP="00000000" w:rsidRDefault="00000000" w:rsidRPr="00000000" w14:paraId="00000065">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East of Eden</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Lee Chong is a grocer in this Steinbeck novel that is titled for a street in Monterey, California associated with sardines.</w:t>
      </w: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Cannery Row</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Steinbeck’s “Dust Bowl Trilogy” includes </w:t>
      </w:r>
      <w:r w:rsidDel="00000000" w:rsidR="00000000" w:rsidRPr="00000000">
        <w:rPr>
          <w:rFonts w:ascii="Times New Roman" w:cs="Times New Roman" w:eastAsia="Times New Roman" w:hAnsi="Times New Roman"/>
          <w:i w:val="1"/>
          <w:iCs w:val="1"/>
          <w:sz w:val="20"/>
          <w:szCs w:val="20"/>
          <w:rtl w:val="0"/>
        </w:rPr>
        <w:t xml:space="preserve">Of Mice and Men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The Grapes of Wrath</w:t>
      </w:r>
      <w:r w:rsidDel="00000000" w:rsidR="00000000" w:rsidRPr="00000000">
        <w:rPr>
          <w:rFonts w:ascii="Times New Roman" w:cs="Times New Roman" w:eastAsia="Times New Roman" w:hAnsi="Times New Roman"/>
          <w:sz w:val="20"/>
          <w:szCs w:val="20"/>
          <w:rtl w:val="0"/>
        </w:rPr>
        <w:t xml:space="preserve">, and this 1936 novel, in which Jim Nolan helps to organize a strike of apple-pickers in California.</w:t>
      </w:r>
    </w:p>
    <w:p w:rsidR="00000000" w:rsidDel="00000000" w:rsidP="00000000" w:rsidRDefault="00000000" w:rsidRPr="00000000" w14:paraId="00000069">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In Dubious Battle</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bCs w:val="1"/>
          <w:sz w:val="20"/>
          <w:szCs w:val="20"/>
          <w:rtl w:val="0"/>
        </w:rPr>
        <w:t xml:space="preserve">Pencil and paper ready</w:t>
      </w: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b w:val="1"/>
          <w:bCs w:val="1"/>
          <w:sz w:val="20"/>
          <w:szCs w:val="20"/>
          <w:rtl w:val="0"/>
        </w:rPr>
        <w:t xml:space="preserve"> Ewald wants to know the probability of drawing either a face card or an even number, </w:t>
      </w:r>
      <w:r w:rsidDel="00000000" w:rsidR="00000000" w:rsidRPr="00000000">
        <w:rPr>
          <w:rFonts w:ascii="Times New Roman" w:cs="Times New Roman" w:eastAsia="Times New Roman" w:hAnsi="Times New Roman"/>
          <w:b w:val="1"/>
          <w:bCs w:val="1"/>
          <w:sz w:val="20"/>
          <w:szCs w:val="20"/>
          <w:rtl w:val="0"/>
        </w:rPr>
        <w:t xml:space="preserve">keeping his card</w:t>
      </w:r>
      <w:r w:rsidDel="00000000" w:rsidR="00000000" w:rsidRPr="00000000">
        <w:rPr>
          <w:rFonts w:ascii="Times New Roman" w:cs="Times New Roman" w:eastAsia="Times New Roman" w:hAnsi="Times New Roman"/>
          <w:b w:val="1"/>
          <w:bCs w:val="1"/>
          <w:sz w:val="20"/>
          <w:szCs w:val="20"/>
          <w:rtl w:val="0"/>
        </w:rPr>
        <w:t xml:space="preserve">, then drawing another face card or even number using a standard deck. He knows a suit has three faces and ten numbers, of which half are even</w:t>
      </w:r>
      <w:r w:rsidDel="00000000" w:rsidR="00000000" w:rsidRPr="00000000">
        <w:rPr>
          <w:rFonts w:ascii="Times New Roman" w:cs="Times New Roman" w:eastAsia="Times New Roman" w:hAnsi="Times New Roman"/>
          <w:b w:val="1"/>
          <w:bCs w:val="1"/>
          <w:sz w:val="20"/>
          <w:szCs w:val="20"/>
          <w:rtl w:val="0"/>
        </w:rPr>
        <w:t xml:space="preserve">. By multiplying the odds of drawing a face or an even number with those of doing so from a deck with one less acceptable card, he finds (*) </w:t>
      </w:r>
      <w:r w:rsidDel="00000000" w:rsidR="00000000" w:rsidRPr="00000000">
        <w:rPr>
          <w:rFonts w:ascii="Times New Roman" w:cs="Times New Roman" w:eastAsia="Times New Roman" w:hAnsi="Times New Roman"/>
          <w:sz w:val="20"/>
          <w:szCs w:val="20"/>
          <w:rtl w:val="0"/>
        </w:rPr>
        <w:t xml:space="preserve">what chances?</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248/663</w:t>
      </w:r>
      <w:r w:rsidDel="00000000" w:rsidR="00000000" w:rsidRPr="00000000">
        <w:rPr>
          <w:rFonts w:ascii="Times New Roman" w:cs="Times New Roman" w:eastAsia="Times New Roman" w:hAnsi="Times New Roman"/>
          <w:sz w:val="20"/>
          <w:szCs w:val="20"/>
          <w:rtl w:val="0"/>
        </w:rPr>
        <w:t xml:space="preserve"> &lt;Computational Math&gt;</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a laboratory technique:</w:t>
      </w:r>
    </w:p>
    <w:p w:rsidR="00000000" w:rsidDel="00000000" w:rsidP="00000000" w:rsidRDefault="00000000" w:rsidRPr="00000000" w14:paraId="0000007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technique amplifies specific DNA sequences through repeated cycles of heating and cooling. It is commonly used for COVID testing.</w:t>
      </w:r>
    </w:p>
    <w:p w:rsidR="00000000" w:rsidDel="00000000" w:rsidP="00000000" w:rsidRDefault="00000000" w:rsidRPr="00000000" w14:paraId="00000071">
      <w:pPr>
        <w:numPr>
          <w:ilvl w:val="0"/>
          <w:numId w:val="3"/>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PCR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polymerase chain reaction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Short DNA fragments that flank the target region and guide amplification are known by this term.</w:t>
      </w:r>
    </w:p>
    <w:p w:rsidR="00000000" w:rsidDel="00000000" w:rsidP="00000000" w:rsidRDefault="00000000" w:rsidRPr="00000000" w14:paraId="00000073">
      <w:pPr>
        <w:numPr>
          <w:ilvl w:val="0"/>
          <w:numId w:val="3"/>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primer</w:t>
      </w:r>
    </w:p>
    <w:p w:rsidR="00000000" w:rsidDel="00000000" w:rsidP="00000000" w:rsidRDefault="00000000" w:rsidRPr="00000000" w14:paraId="0000007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variant of PCR that uses fluorescent markers such as SYBR green to measure DNA amplification as it occurs is known by this term.</w:t>
      </w:r>
      <w:r w:rsidDel="00000000" w:rsidR="00000000" w:rsidRPr="00000000">
        <w:rPr>
          <w:rtl w:val="0"/>
        </w:rPr>
      </w:r>
    </w:p>
    <w:p w:rsidR="00000000" w:rsidDel="00000000" w:rsidP="00000000" w:rsidRDefault="00000000" w:rsidRPr="00000000" w14:paraId="00000075">
      <w:pPr>
        <w:numPr>
          <w:ilvl w:val="0"/>
          <w:numId w:val="3"/>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real-time</w:t>
      </w:r>
      <w:r w:rsidDel="00000000" w:rsidR="00000000" w:rsidRPr="00000000">
        <w:rPr>
          <w:rFonts w:ascii="Times New Roman" w:cs="Times New Roman" w:eastAsia="Times New Roman" w:hAnsi="Times New Roman"/>
          <w:sz w:val="20"/>
          <w:szCs w:val="20"/>
          <w:rtl w:val="0"/>
        </w:rPr>
        <w:t xml:space="preserve"> PCR [or </w:t>
      </w:r>
      <w:r w:rsidDel="00000000" w:rsidR="00000000" w:rsidRPr="00000000">
        <w:rPr>
          <w:rFonts w:ascii="Times New Roman" w:cs="Times New Roman" w:eastAsia="Times New Roman" w:hAnsi="Times New Roman"/>
          <w:b w:val="1"/>
          <w:bCs w:val="1"/>
          <w:sz w:val="20"/>
          <w:szCs w:val="20"/>
          <w:u w:val="single"/>
          <w:rtl w:val="0"/>
        </w:rPr>
        <w:t xml:space="preserve">RT</w:t>
      </w:r>
      <w:r w:rsidDel="00000000" w:rsidR="00000000" w:rsidRPr="00000000">
        <w:rPr>
          <w:rFonts w:ascii="Times New Roman" w:cs="Times New Roman" w:eastAsia="Times New Roman" w:hAnsi="Times New Roman"/>
          <w:sz w:val="20"/>
          <w:szCs w:val="20"/>
          <w:rtl w:val="0"/>
        </w:rPr>
        <w:t xml:space="preserve"> PCR or </w:t>
      </w:r>
      <w:r w:rsidDel="00000000" w:rsidR="00000000" w:rsidRPr="00000000">
        <w:rPr>
          <w:rFonts w:ascii="Times New Roman" w:cs="Times New Roman" w:eastAsia="Times New Roman" w:hAnsi="Times New Roman"/>
          <w:b w:val="1"/>
          <w:bCs w:val="1"/>
          <w:sz w:val="20"/>
          <w:szCs w:val="20"/>
          <w:u w:val="single"/>
          <w:rtl w:val="0"/>
        </w:rPr>
        <w:t xml:space="preserve">quantitative</w:t>
      </w:r>
      <w:r w:rsidDel="00000000" w:rsidR="00000000" w:rsidRPr="00000000">
        <w:rPr>
          <w:rFonts w:ascii="Times New Roman" w:cs="Times New Roman" w:eastAsia="Times New Roman" w:hAnsi="Times New Roman"/>
          <w:sz w:val="20"/>
          <w:szCs w:val="20"/>
          <w:rtl w:val="0"/>
        </w:rPr>
        <w:t xml:space="preserve"> PCR or </w:t>
      </w:r>
      <w:r w:rsidDel="00000000" w:rsidR="00000000" w:rsidRPr="00000000">
        <w:rPr>
          <w:rFonts w:ascii="Times New Roman" w:cs="Times New Roman" w:eastAsia="Times New Roman" w:hAnsi="Times New Roman"/>
          <w:b w:val="1"/>
          <w:bCs w:val="1"/>
          <w:sz w:val="20"/>
          <w:szCs w:val="20"/>
          <w:u w:val="single"/>
          <w:rtl w:val="0"/>
        </w:rPr>
        <w:t xml:space="preserve">qPCR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numPr>
          <w:ilvl w:val="0"/>
          <w:numId w:val="3"/>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bCs w:val="1"/>
          <w:sz w:val="20"/>
          <w:szCs w:val="20"/>
          <w:rtl w:val="0"/>
        </w:rPr>
        <w:t xml:space="preserve">This poem questions Stetson about “That corpse you planted last year in your garden.” In this poem, Marie recounts her cousin telling her to “hold on tight” during a sledding trip in the mountains. Phlebas the Phoenician’s death is foretold by (*)</w:t>
      </w:r>
      <w:r w:rsidDel="00000000" w:rsidR="00000000" w:rsidRPr="00000000">
        <w:rPr>
          <w:rFonts w:ascii="Times New Roman" w:cs="Times New Roman" w:eastAsia="Times New Roman" w:hAnsi="Times New Roman"/>
          <w:sz w:val="20"/>
          <w:szCs w:val="20"/>
          <w:rtl w:val="0"/>
        </w:rPr>
        <w:t xml:space="preserve"> Madame Sosostris in this poem, whose fourth and shortest section is titled “Death by Water.” The line “April is the cruellest month” opens what long, apocalyptic poem by T.S. Eliot?</w:t>
      </w:r>
    </w:p>
    <w:p w:rsidR="00000000" w:rsidDel="00000000" w:rsidP="00000000" w:rsidRDefault="00000000" w:rsidRPr="00000000" w14:paraId="00000079">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Waste Land</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markets:</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Markets are systems in which people exchange goods and these activities, which are provided by other people. Examples of these activities include teaching and landscaping. </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services</w:t>
      </w: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animal gives its name to a market characterized by widespread pessimism and prolonged declining asset prices; it is contrasted with an animal that symbolizes rising markets.</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bear</w:t>
      </w:r>
      <w:r w:rsidDel="00000000" w:rsidR="00000000" w:rsidRPr="00000000">
        <w:rPr>
          <w:rFonts w:ascii="Times New Roman" w:cs="Times New Roman" w:eastAsia="Times New Roman" w:hAnsi="Times New Roman"/>
          <w:sz w:val="20"/>
          <w:szCs w:val="20"/>
          <w:rtl w:val="0"/>
        </w:rPr>
        <w:t xml:space="preserve"> market]</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law proposes that the production of goods creates its own demand in an economy. This law may imply that a general glut cannot occur. </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Say’s Law</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bCs w:val="1"/>
          <w:sz w:val="20"/>
          <w:szCs w:val="20"/>
          <w:rtl w:val="0"/>
        </w:rPr>
        <w:t xml:space="preserve">Autoimmune diseases in this organ can be treated by administering propylthiouracil (“pro-pill-THY-oh-yur-uh-sill”). The parafollicular cells of this organ release a peptide that counteracts PTH. One autoimmune disease of this organ commonly causes exophthalmos (“EX-op-thal-muss”), or (*)</w:t>
      </w:r>
      <w:r w:rsidDel="00000000" w:rsidR="00000000" w:rsidRPr="00000000">
        <w:rPr>
          <w:rFonts w:ascii="Times New Roman" w:cs="Times New Roman" w:eastAsia="Times New Roman" w:hAnsi="Times New Roman"/>
          <w:sz w:val="20"/>
          <w:szCs w:val="20"/>
          <w:rtl w:val="0"/>
        </w:rPr>
        <w:t xml:space="preserve"> eye popping. Graves’ disease and Hashimoto’s disease are conditions that affect this organ, which needs iodine to maintain its function. What butterfly-shaped gland produces thyroxine (“thi-ROCKS-een”) and is located in the neck?</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thyroid</w:t>
      </w:r>
      <w:r w:rsidDel="00000000" w:rsidR="00000000" w:rsidRPr="00000000">
        <w:rPr>
          <w:rFonts w:ascii="Times New Roman" w:cs="Times New Roman" w:eastAsia="Times New Roman" w:hAnsi="Times New Roman"/>
          <w:sz w:val="20"/>
          <w:szCs w:val="20"/>
          <w:rtl w:val="0"/>
        </w:rPr>
        <w:t xml:space="preserve"> gland [reject “parathyroid”] &lt;Science&gt; </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John D. Rockefeller:</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Rockefeller was the founder of this firm, which controlled over 90% of the industry at its height. Ida Tarbell wrote a history of this company.</w:t>
      </w:r>
    </w:p>
    <w:p w:rsidR="00000000" w:rsidDel="00000000" w:rsidP="00000000" w:rsidRDefault="00000000" w:rsidRPr="00000000" w14:paraId="00000089">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Standard Oil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Standard Oil</w:t>
      </w:r>
      <w:r w:rsidDel="00000000" w:rsidR="00000000" w:rsidRPr="00000000">
        <w:rPr>
          <w:rFonts w:ascii="Times New Roman" w:cs="Times New Roman" w:eastAsia="Times New Roman" w:hAnsi="Times New Roman"/>
          <w:sz w:val="20"/>
          <w:szCs w:val="20"/>
          <w:rtl w:val="0"/>
        </w:rPr>
        <w:t xml:space="preserve"> Company]</w:t>
      </w: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Rockefeller was one of many individuals during the Gilded Age who had this designation, which described businessmen who earned their fortune unethically and exploitatively.</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robber baron</w:t>
      </w: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Rockefeller followed this ideology, which was attacked by Peter Kropotkin in </w:t>
      </w:r>
      <w:r w:rsidDel="00000000" w:rsidR="00000000" w:rsidRPr="00000000">
        <w:rPr>
          <w:rFonts w:ascii="Times New Roman" w:cs="Times New Roman" w:eastAsia="Times New Roman" w:hAnsi="Times New Roman"/>
          <w:i w:val="1"/>
          <w:iCs w:val="1"/>
          <w:sz w:val="20"/>
          <w:szCs w:val="20"/>
          <w:rtl w:val="0"/>
        </w:rPr>
        <w:t xml:space="preserve">The Conquest of Bread</w:t>
      </w:r>
      <w:r w:rsidDel="00000000" w:rsidR="00000000" w:rsidRPr="00000000">
        <w:rPr>
          <w:rFonts w:ascii="Times New Roman" w:cs="Times New Roman" w:eastAsia="Times New Roman" w:hAnsi="Times New Roman"/>
          <w:sz w:val="20"/>
          <w:szCs w:val="20"/>
          <w:rtl w:val="0"/>
        </w:rPr>
        <w:t xml:space="preserve">. Richard Hofstadter discussed this ideology in the context of “American Thought.”</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social darwinism</w:t>
      </w:r>
      <w:r w:rsidDel="00000000" w:rsidR="00000000" w:rsidRPr="00000000">
        <w:rPr>
          <w:rFonts w:ascii="Times New Roman" w:cs="Times New Roman" w:eastAsia="Times New Roman" w:hAnsi="Times New Roman"/>
          <w:sz w:val="20"/>
          <w:szCs w:val="20"/>
          <w:rtl w:val="0"/>
        </w:rPr>
        <w:t xml:space="preserve"> [prompt darwinism; accept </w:t>
      </w:r>
      <w:r w:rsidDel="00000000" w:rsidR="00000000" w:rsidRPr="00000000">
        <w:rPr>
          <w:rFonts w:ascii="Times New Roman" w:cs="Times New Roman" w:eastAsia="Times New Roman" w:hAnsi="Times New Roman"/>
          <w:b w:val="1"/>
          <w:bCs w:val="1"/>
          <w:sz w:val="20"/>
          <w:szCs w:val="20"/>
          <w:u w:val="single"/>
          <w:rtl w:val="0"/>
        </w:rPr>
        <w:t xml:space="preserve">survival of the fittest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bCs w:val="1"/>
          <w:sz w:val="20"/>
          <w:szCs w:val="20"/>
          <w:rtl w:val="0"/>
        </w:rPr>
        <w:t xml:space="preserve">This painting is exhibited with a white frame, contrasting with its blue, orange, and red border. In this painting, a rowing team appears above a man reclining with a pipe. A woman with a parasol holds a (*)</w:t>
      </w:r>
      <w:r w:rsidDel="00000000" w:rsidR="00000000" w:rsidRPr="00000000">
        <w:rPr>
          <w:rFonts w:ascii="Times New Roman" w:cs="Times New Roman" w:eastAsia="Times New Roman" w:hAnsi="Times New Roman"/>
          <w:sz w:val="20"/>
          <w:szCs w:val="20"/>
          <w:rtl w:val="0"/>
        </w:rPr>
        <w:t xml:space="preserve"> monkey on a leash in this painting, which inspired a </w:t>
      </w:r>
      <w:r w:rsidDel="00000000" w:rsidR="00000000" w:rsidRPr="00000000">
        <w:rPr>
          <w:rFonts w:ascii="Times New Roman" w:cs="Times New Roman" w:eastAsia="Times New Roman" w:hAnsi="Times New Roman"/>
          <w:sz w:val="20"/>
          <w:szCs w:val="20"/>
          <w:rtl w:val="0"/>
        </w:rPr>
        <w:t xml:space="preserve">Stephen Sondheim musical</w:t>
      </w:r>
      <w:r w:rsidDel="00000000" w:rsidR="00000000" w:rsidRPr="00000000">
        <w:rPr>
          <w:rFonts w:ascii="Times New Roman" w:cs="Times New Roman" w:eastAsia="Times New Roman" w:hAnsi="Times New Roman"/>
          <w:sz w:val="20"/>
          <w:szCs w:val="20"/>
          <w:rtl w:val="0"/>
        </w:rPr>
        <w:t xml:space="preserve"> partially titled for its artist. What painting, housed in the Art Institute of Chicago, depicts an island in the river Seine and was painted by Georges Seurat (“sir-AH”)?</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Sunday Afternoon</w:t>
      </w:r>
      <w:r w:rsidDel="00000000" w:rsidR="00000000" w:rsidRPr="00000000">
        <w:rPr>
          <w:rFonts w:ascii="Times New Roman" w:cs="Times New Roman" w:eastAsia="Times New Roman" w:hAnsi="Times New Roman"/>
          <w:i w:val="1"/>
          <w:iCs w:val="1"/>
          <w:sz w:val="20"/>
          <w:szCs w:val="20"/>
          <w:rtl w:val="0"/>
        </w:rPr>
        <w:t xml:space="preserve"> on the Island of 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Grande Jatte</w:t>
      </w:r>
      <w:r w:rsidDel="00000000" w:rsidR="00000000" w:rsidRPr="00000000">
        <w:rPr>
          <w:rFonts w:ascii="Times New Roman" w:cs="Times New Roman" w:eastAsia="Times New Roman" w:hAnsi="Times New Roman"/>
          <w:sz w:val="20"/>
          <w:szCs w:val="20"/>
          <w:rtl w:val="0"/>
        </w:rPr>
        <w:t xml:space="preserve"> (“la GROND ZHAHT”) [or </w:t>
      </w:r>
      <w:r w:rsidDel="00000000" w:rsidR="00000000" w:rsidRPr="00000000">
        <w:rPr>
          <w:rFonts w:ascii="Times New Roman" w:cs="Times New Roman" w:eastAsia="Times New Roman" w:hAnsi="Times New Roman"/>
          <w:i w:val="1"/>
          <w:iCs w:val="1"/>
          <w:sz w:val="20"/>
          <w:szCs w:val="20"/>
          <w:rtl w:val="0"/>
        </w:rPr>
        <w:t xml:space="preserve">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Dimanche après-midi</w:t>
      </w:r>
      <w:r w:rsidDel="00000000" w:rsidR="00000000" w:rsidRPr="00000000">
        <w:rPr>
          <w:rFonts w:ascii="Times New Roman" w:cs="Times New Roman" w:eastAsia="Times New Roman" w:hAnsi="Times New Roman"/>
          <w:i w:val="1"/>
          <w:iCs w:val="1"/>
          <w:sz w:val="20"/>
          <w:szCs w:val="20"/>
          <w:rtl w:val="0"/>
        </w:rPr>
        <w:t xml:space="preserve"> à l’île de 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Grande Jatte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Sunday Afternoon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Grande Jatte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reject “Sunday in the Park with George,” which is the musical] &lt;Fine Arts&gt;</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air travel:</w:t>
      </w: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largest and busiest of New York’s airports is this one that shares its three letter IATA designator with a common nickname of the US president it is named after.  </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John F. Kennedy</w:t>
      </w:r>
      <w:r w:rsidDel="00000000" w:rsidR="00000000" w:rsidRPr="00000000">
        <w:rPr>
          <w:rFonts w:ascii="Times New Roman" w:cs="Times New Roman" w:eastAsia="Times New Roman" w:hAnsi="Times New Roman"/>
          <w:sz w:val="20"/>
          <w:szCs w:val="20"/>
          <w:rtl w:val="0"/>
        </w:rPr>
        <w:t xml:space="preserve"> International Airport [or </w:t>
      </w:r>
      <w:r w:rsidDel="00000000" w:rsidR="00000000" w:rsidRPr="00000000">
        <w:rPr>
          <w:rFonts w:ascii="Times New Roman" w:cs="Times New Roman" w:eastAsia="Times New Roman" w:hAnsi="Times New Roman"/>
          <w:b w:val="1"/>
          <w:bCs w:val="1"/>
          <w:sz w:val="20"/>
          <w:szCs w:val="20"/>
          <w:u w:val="single"/>
          <w:rtl w:val="0"/>
        </w:rPr>
        <w:t xml:space="preserve">JFK</w:t>
      </w:r>
      <w:r w:rsidDel="00000000" w:rsidR="00000000" w:rsidRPr="00000000">
        <w:rPr>
          <w:rFonts w:ascii="Times New Roman" w:cs="Times New Roman" w:eastAsia="Times New Roman" w:hAnsi="Times New Roman"/>
          <w:sz w:val="20"/>
          <w:szCs w:val="20"/>
          <w:rtl w:val="0"/>
        </w:rPr>
        <w:t xml:space="preserve"> Airport]</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Since its establishment in 1958 this agency of the department of transportation has run the National Aerospace system. </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Federal Aviation Administration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FAA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Causes of aviation accidents are often investigated by this independent government agency.  This agency often releases safety recommendations with its final reports. </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National Transportation Safety Board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NTSB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bCs w:val="1"/>
          <w:sz w:val="20"/>
          <w:szCs w:val="20"/>
          <w:rtl w:val="0"/>
        </w:rPr>
        <w:t xml:space="preserve">This event prompted the resignation of Mayor William Wood, who telegraphed his resignation while in San Francisco</w:t>
      </w:r>
      <w:r w:rsidDel="00000000" w:rsidR="00000000" w:rsidRPr="00000000">
        <w:rPr>
          <w:rFonts w:ascii="Times New Roman" w:cs="Times New Roman" w:eastAsia="Times New Roman" w:hAnsi="Times New Roman"/>
          <w:b w:val="1"/>
          <w:bCs w:val="1"/>
          <w:sz w:val="20"/>
          <w:szCs w:val="20"/>
          <w:rtl w:val="0"/>
        </w:rPr>
        <w:t xml:space="preserve">. The Chilkoot Pass was trekked by people during this event who traveled from the city of Dyea to Lake Bennett. Skookum Jim was among the first people to discover (*)</w:t>
      </w:r>
      <w:r w:rsidDel="00000000" w:rsidR="00000000" w:rsidRPr="00000000">
        <w:rPr>
          <w:rFonts w:ascii="Times New Roman" w:cs="Times New Roman" w:eastAsia="Times New Roman" w:hAnsi="Times New Roman"/>
          <w:sz w:val="20"/>
          <w:szCs w:val="20"/>
          <w:rtl w:val="0"/>
        </w:rPr>
        <w:t xml:space="preserve"> riches at the Bonanza Creek. What late 19th century event, in which  </w:t>
      </w:r>
      <w:r w:rsidDel="00000000" w:rsidR="00000000" w:rsidRPr="00000000">
        <w:rPr>
          <w:rFonts w:ascii="Times New Roman" w:cs="Times New Roman" w:eastAsia="Times New Roman" w:hAnsi="Times New Roman"/>
          <w:sz w:val="20"/>
          <w:szCs w:val="20"/>
          <w:rtl w:val="0"/>
        </w:rPr>
        <w:t xml:space="preserve">Dawson City and Skagway were established, took place in Canada’s Yukon region?</w:t>
      </w: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Klondike gold rush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gold rush</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the artist Jean-Michel Basquiat (“boss-kee-AH”):</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phrase SAMO (“SAME-oh”) was used by Basquiat for art in this form. Artists who work in this medium may use spray paint to add “tags” to public and private structures. </w:t>
      </w:r>
    </w:p>
    <w:p w:rsidR="00000000" w:rsidDel="00000000" w:rsidP="00000000" w:rsidRDefault="00000000" w:rsidRPr="00000000" w14:paraId="000000A2">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graffiti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graffito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graffiti</w:t>
      </w:r>
      <w:r w:rsidDel="00000000" w:rsidR="00000000" w:rsidRPr="00000000">
        <w:rPr>
          <w:rFonts w:ascii="Times New Roman" w:cs="Times New Roman" w:eastAsia="Times New Roman" w:hAnsi="Times New Roman"/>
          <w:sz w:val="20"/>
          <w:szCs w:val="20"/>
          <w:rtl w:val="0"/>
        </w:rPr>
        <w:t xml:space="preserve"> tags; prompt on </w:t>
      </w:r>
      <w:r w:rsidDel="00000000" w:rsidR="00000000" w:rsidRPr="00000000">
        <w:rPr>
          <w:rFonts w:ascii="Times New Roman" w:cs="Times New Roman" w:eastAsia="Times New Roman" w:hAnsi="Times New Roman"/>
          <w:sz w:val="20"/>
          <w:szCs w:val="20"/>
          <w:u w:val="single"/>
          <w:rtl w:val="0"/>
        </w:rPr>
        <w:t xml:space="preserve">street</w:t>
      </w:r>
      <w:r w:rsidDel="00000000" w:rsidR="00000000" w:rsidRPr="00000000">
        <w:rPr>
          <w:rFonts w:ascii="Times New Roman" w:cs="Times New Roman" w:eastAsia="Times New Roman" w:hAnsi="Times New Roman"/>
          <w:sz w:val="20"/>
          <w:szCs w:val="20"/>
          <w:rtl w:val="0"/>
        </w:rPr>
        <w:t xml:space="preserve"> art] </w:t>
      </w: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Basquiat’s 1982 painting </w:t>
      </w:r>
      <w:r w:rsidDel="00000000" w:rsidR="00000000" w:rsidRPr="00000000">
        <w:rPr>
          <w:rFonts w:ascii="Times New Roman" w:cs="Times New Roman" w:eastAsia="Times New Roman" w:hAnsi="Times New Roman"/>
          <w:i w:val="1"/>
          <w:iCs w:val="1"/>
          <w:sz w:val="20"/>
          <w:szCs w:val="20"/>
          <w:rtl w:val="0"/>
        </w:rPr>
        <w:t xml:space="preserve">Untitled</w:t>
      </w:r>
      <w:r w:rsidDel="00000000" w:rsidR="00000000" w:rsidRPr="00000000">
        <w:rPr>
          <w:rFonts w:ascii="Times New Roman" w:cs="Times New Roman" w:eastAsia="Times New Roman" w:hAnsi="Times New Roman"/>
          <w:sz w:val="20"/>
          <w:szCs w:val="20"/>
          <w:rtl w:val="0"/>
        </w:rPr>
        <w:t xml:space="preserve">, which was sold for over $100 million in auction, depicts one of these things over a blue background. </w:t>
      </w:r>
      <w:r w:rsidDel="00000000" w:rsidR="00000000" w:rsidRPr="00000000">
        <w:rPr>
          <w:rFonts w:ascii="Times New Roman" w:cs="Times New Roman" w:eastAsia="Times New Roman" w:hAnsi="Times New Roman"/>
          <w:sz w:val="20"/>
          <w:szCs w:val="20"/>
          <w:rtl w:val="0"/>
        </w:rPr>
        <w:t xml:space="preserve">Damien Hirst encrusted one of these objects with diamonds for his </w:t>
      </w:r>
      <w:r w:rsidDel="00000000" w:rsidR="00000000" w:rsidRPr="00000000">
        <w:rPr>
          <w:rFonts w:ascii="Times New Roman" w:cs="Times New Roman" w:eastAsia="Times New Roman" w:hAnsi="Times New Roman"/>
          <w:i w:val="1"/>
          <w:iCs w:val="1"/>
          <w:sz w:val="20"/>
          <w:szCs w:val="20"/>
          <w:rtl w:val="0"/>
        </w:rPr>
        <w:t xml:space="preserve">For the Love of God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skull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skeleton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SAMO graffiti duo consisted of Basquiat and this Puerto Rican artist.</w:t>
      </w: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Al </w:t>
      </w:r>
      <w:r w:rsidDel="00000000" w:rsidR="00000000" w:rsidRPr="00000000">
        <w:rPr>
          <w:rFonts w:ascii="Times New Roman" w:cs="Times New Roman" w:eastAsia="Times New Roman" w:hAnsi="Times New Roman"/>
          <w:b w:val="1"/>
          <w:bCs w:val="1"/>
          <w:sz w:val="20"/>
          <w:szCs w:val="20"/>
          <w:u w:val="single"/>
          <w:rtl w:val="0"/>
        </w:rPr>
        <w:t xml:space="preserve">Diaz</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commentRangeStart w:id="0"/>
      <w:r w:rsidDel="00000000" w:rsidR="00000000" w:rsidRPr="00000000">
        <w:rPr>
          <w:rFonts w:ascii="Times New Roman" w:cs="Times New Roman" w:eastAsia="Times New Roman" w:hAnsi="Times New Roman"/>
          <w:b w:val="1"/>
          <w:bCs w:val="1"/>
          <w:sz w:val="20"/>
          <w:szCs w:val="20"/>
          <w:rtl w:val="0"/>
        </w:rPr>
        <w:t xml:space="preserve">This shape’s three main types are named horn, spindle, and </w:t>
      </w:r>
      <w:commentRangeStart w:id="1"/>
      <w:r w:rsidDel="00000000" w:rsidR="00000000" w:rsidRPr="00000000">
        <w:rPr>
          <w:rFonts w:ascii="Times New Roman" w:cs="Times New Roman" w:eastAsia="Times New Roman" w:hAnsi="Times New Roman"/>
          <w:b w:val="1"/>
          <w:bCs w:val="1"/>
          <w:sz w:val="20"/>
          <w:szCs w:val="20"/>
          <w:rtl w:val="0"/>
        </w:rPr>
        <w:t xml:space="preserve">ring</w:t>
      </w:r>
      <w:commentRangeEnd w:id="1"/>
      <w:r w:rsidDel="00000000" w:rsidR="00000000" w:rsidRPr="00000000">
        <w:commentReference w:id="1"/>
      </w:r>
      <w:r w:rsidDel="00000000" w:rsidR="00000000" w:rsidRPr="00000000">
        <w:rPr>
          <w:rFonts w:ascii="Times New Roman" w:cs="Times New Roman" w:eastAsia="Times New Roman" w:hAnsi="Times New Roman"/>
          <w:b w:val="1"/>
          <w:bCs w:val="1"/>
          <w:sz w:val="20"/>
          <w:szCs w:val="20"/>
          <w:rtl w:val="0"/>
        </w:rPr>
        <w:t xml:space="preserve">.</w:t>
      </w:r>
      <w:commentRangeEnd w:id="0"/>
      <w:r w:rsidDel="00000000" w:rsidR="00000000" w:rsidRPr="00000000">
        <w:commentReference w:id="0"/>
      </w:r>
      <w:r w:rsidDel="00000000" w:rsidR="00000000" w:rsidRPr="00000000">
        <w:rPr>
          <w:rFonts w:ascii="Times New Roman" w:cs="Times New Roman" w:eastAsia="Times New Roman" w:hAnsi="Times New Roman"/>
          <w:b w:val="1"/>
          <w:bCs w:val="1"/>
          <w:sz w:val="20"/>
          <w:szCs w:val="20"/>
          <w:rtl w:val="0"/>
        </w:rPr>
        <w:t xml:space="preserve"> The surface area of this shape is calculated as the product of two characteristic lengths times 4 pi squared. This shape with Euler characteristic 0 can be constructed by taking the Cartesian product of (*)</w:t>
      </w:r>
      <w:r w:rsidDel="00000000" w:rsidR="00000000" w:rsidRPr="00000000">
        <w:rPr>
          <w:rFonts w:ascii="Times New Roman" w:cs="Times New Roman" w:eastAsia="Times New Roman" w:hAnsi="Times New Roman"/>
          <w:sz w:val="20"/>
          <w:szCs w:val="20"/>
          <w:rtl w:val="0"/>
        </w:rPr>
        <w:t xml:space="preserve"> two circles. Coffee cups and donuts are topologically identical to what shape, which can be formed by rotating a circle around a coplanar axis?</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torus</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bCs w:val="1"/>
          <w:sz w:val="20"/>
          <w:szCs w:val="20"/>
          <w:u w:val="single"/>
          <w:rtl w:val="0"/>
        </w:rPr>
        <w:t xml:space="preserve">tori</w:t>
      </w:r>
      <w:r w:rsidDel="00000000" w:rsidR="00000000" w:rsidRPr="00000000">
        <w:rPr>
          <w:rFonts w:ascii="Times New Roman" w:cs="Times New Roman" w:eastAsia="Times New Roman" w:hAnsi="Times New Roman"/>
          <w:sz w:val="20"/>
          <w:szCs w:val="20"/>
          <w:rtl w:val="0"/>
        </w:rPr>
        <w:t xml:space="preserve">] &lt;Science&gt; </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the set of the numbers {2, 8, 2, 1, 5, 6}:</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What is the mode of the data set?</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2</w:t>
      </w: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What is the difference of the data set’s mean minus its median?</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0.5</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1/2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If the set is a population, what is the variance of the data set?</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19/3</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6 and 1/3</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bCs w:val="1"/>
          <w:sz w:val="20"/>
          <w:szCs w:val="20"/>
          <w:rtl w:val="0"/>
        </w:rPr>
        <w:t xml:space="preserve">A certain profession in this novel was started by Benjamin Franklin. A seashell earbud is given to a character in this novel that causes one woman to cry by reading “Dover Beach.” A girl in this novel that rubs a dandelion under the chin of the protagonist goes missing and is named (*)</w:t>
      </w:r>
      <w:r w:rsidDel="00000000" w:rsidR="00000000" w:rsidRPr="00000000">
        <w:rPr>
          <w:rFonts w:ascii="Times New Roman" w:cs="Times New Roman" w:eastAsia="Times New Roman" w:hAnsi="Times New Roman"/>
          <w:sz w:val="20"/>
          <w:szCs w:val="20"/>
          <w:rtl w:val="0"/>
        </w:rPr>
        <w:t xml:space="preserve"> Clarisse McClellan. Captain Beatty is killed with a flamethrower in this novel. What dystopian novel is titled for the temperature books burn and is by Ray Bradbury?</w:t>
        <w:br w:type="textWrapping"/>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Fahrenheit 451</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fundamental mathematical objects:</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rational numbers are an example of these fundamental objects in math. These objects contain elements and are usually denoted with braces.</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set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Systems of set theory consist of these unprovable statements that are assumed to be true. A famous set of these statements for the natural numbers was formulated by Giuseppe Peano.</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axiom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historically controversial axiom is included with Zermelo-Fraenkel set theory to form ZFC set theory. This axiom is used by the Banach-Tarski paradox to prove that you can duplicate a 3D ball.</w:t>
      </w:r>
    </w:p>
    <w:p w:rsidR="00000000" w:rsidDel="00000000" w:rsidP="00000000" w:rsidRDefault="00000000" w:rsidRPr="00000000" w14:paraId="000000BE">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Axiom of Choice</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bCs w:val="1"/>
          <w:sz w:val="20"/>
          <w:szCs w:val="20"/>
          <w:rtl w:val="0"/>
        </w:rPr>
        <w:t xml:space="preserve">This deity, whom the Yngling dynasty claimed descent from, is served by his messenger </w:t>
      </w:r>
      <w:r w:rsidDel="00000000" w:rsidR="00000000" w:rsidRPr="00000000">
        <w:rPr>
          <w:rFonts w:ascii="Times New Roman" w:cs="Times New Roman" w:eastAsia="Times New Roman" w:hAnsi="Times New Roman"/>
          <w:b w:val="1"/>
          <w:bCs w:val="1"/>
          <w:sz w:val="20"/>
          <w:szCs w:val="20"/>
          <w:rtl w:val="0"/>
        </w:rPr>
        <w:t xml:space="preserve">Skirnir, who tells Gymir’s daughter Gerd about this deity’s wish to marry her.</w:t>
      </w:r>
      <w:r w:rsidDel="00000000" w:rsidR="00000000" w:rsidRPr="00000000">
        <w:rPr>
          <w:rFonts w:ascii="Times New Roman" w:cs="Times New Roman" w:eastAsia="Times New Roman" w:hAnsi="Times New Roman"/>
          <w:b w:val="1"/>
          <w:bCs w:val="1"/>
          <w:sz w:val="20"/>
          <w:szCs w:val="20"/>
          <w:rtl w:val="0"/>
        </w:rPr>
        <w:t xml:space="preserve"> This resident of Alheim is killed by (*)</w:t>
      </w:r>
      <w:r w:rsidDel="00000000" w:rsidR="00000000" w:rsidRPr="00000000">
        <w:rPr>
          <w:rFonts w:ascii="Times New Roman" w:cs="Times New Roman" w:eastAsia="Times New Roman" w:hAnsi="Times New Roman"/>
          <w:sz w:val="20"/>
          <w:szCs w:val="20"/>
          <w:rtl w:val="0"/>
        </w:rPr>
        <w:t xml:space="preserve"> Surtr at Ragnarok. This deity owns the bull Gullinbursti and the ship Skidbladnir, the latter of which can fit into his pocket. Freyja is the brother of what Norse fertility god and member of the Vanir? </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Freyr</w:t>
      </w:r>
      <w:r w:rsidDel="00000000" w:rsidR="00000000" w:rsidRPr="00000000">
        <w:rPr>
          <w:rFonts w:ascii="Times New Roman" w:cs="Times New Roman" w:eastAsia="Times New Roman" w:hAnsi="Times New Roman"/>
          <w:sz w:val="20"/>
          <w:szCs w:val="20"/>
          <w:rtl w:val="0"/>
        </w:rPr>
        <w:t xml:space="preserve">] &lt;Mythology&gt;</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couples at the 2026 Winter Olympics:</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Madison Chock and Evan Bates are a married couple who ice dance together, representing this country at the Olympics. Other athletes from this country include Mikaela Shiffrin, Amber Glenn, and Linsey Vonn.</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America [accept </w:t>
      </w:r>
      <w:r w:rsidDel="00000000" w:rsidR="00000000" w:rsidRPr="00000000">
        <w:rPr>
          <w:rFonts w:ascii="Times New Roman" w:cs="Times New Roman" w:eastAsia="Times New Roman" w:hAnsi="Times New Roman"/>
          <w:b w:val="1"/>
          <w:bCs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 accept </w:t>
      </w:r>
      <w:r w:rsidDel="00000000" w:rsidR="00000000" w:rsidRPr="00000000">
        <w:rPr>
          <w:rFonts w:ascii="Times New Roman" w:cs="Times New Roman" w:eastAsia="Times New Roman" w:hAnsi="Times New Roman"/>
          <w:b w:val="1"/>
          <w:bCs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not very romantic moment, an athlete from this country publicly admitted to cheating on his girlfriend after winning a bronze medal in biathlon. </w:t>
      </w:r>
      <w:r w:rsidDel="00000000" w:rsidR="00000000" w:rsidRPr="00000000">
        <w:rPr>
          <w:rFonts w:ascii="Times New Roman" w:cs="Times New Roman" w:eastAsia="Times New Roman" w:hAnsi="Times New Roman"/>
          <w:color w:val="101010"/>
          <w:sz w:val="20"/>
          <w:szCs w:val="20"/>
          <w:highlight w:val="white"/>
          <w:rtl w:val="0"/>
        </w:rPr>
        <w:t xml:space="preserve">Johan-Olav Botn, another athlete from this country, won gold in that same race.</w:t>
      </w: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Norway</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bCs w:val="1"/>
          <w:sz w:val="20"/>
          <w:szCs w:val="20"/>
          <w:u w:val="single"/>
          <w:rtl w:val="0"/>
        </w:rPr>
        <w:t xml:space="preserve">Norway</w:t>
      </w:r>
      <w:r w:rsidDel="00000000" w:rsidR="00000000" w:rsidRPr="00000000">
        <w:rPr>
          <w:rFonts w:ascii="Times New Roman" w:cs="Times New Roman" w:eastAsia="Times New Roman" w:hAnsi="Times New Roman"/>
          <w:sz w:val="20"/>
          <w:szCs w:val="20"/>
          <w:rtl w:val="0"/>
        </w:rPr>
        <w:t xml:space="preserve"> or Kongeriket </w:t>
      </w:r>
      <w:r w:rsidDel="00000000" w:rsidR="00000000" w:rsidRPr="00000000">
        <w:rPr>
          <w:rFonts w:ascii="Times New Roman" w:cs="Times New Roman" w:eastAsia="Times New Roman" w:hAnsi="Times New Roman"/>
          <w:b w:val="1"/>
          <w:bCs w:val="1"/>
          <w:sz w:val="20"/>
          <w:szCs w:val="20"/>
          <w:u w:val="single"/>
          <w:rtl w:val="0"/>
        </w:rPr>
        <w:t xml:space="preserve">Norge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Speed skater Brittany Bowe and this athlete started dating during the 2022 Beijing Winter Olympics and both competed in 2026. This captain of the U.S. women’s national ice hockey team currently plays for the Seattle Torrent.</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Hillary </w:t>
      </w:r>
      <w:r w:rsidDel="00000000" w:rsidR="00000000" w:rsidRPr="00000000">
        <w:rPr>
          <w:rFonts w:ascii="Times New Roman" w:cs="Times New Roman" w:eastAsia="Times New Roman" w:hAnsi="Times New Roman"/>
          <w:b w:val="1"/>
          <w:bCs w:val="1"/>
          <w:sz w:val="20"/>
          <w:szCs w:val="20"/>
          <w:u w:val="single"/>
          <w:rtl w:val="0"/>
        </w:rPr>
        <w:t xml:space="preserve">Knight</w:t>
      </w: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w:t>
      </w:r>
      <w:r w:rsidDel="00000000" w:rsidR="00000000" w:rsidRPr="00000000">
        <w:rPr>
          <w:rFonts w:ascii="Times New Roman" w:cs="Times New Roman" w:eastAsia="Times New Roman" w:hAnsi="Times New Roman"/>
          <w:b w:val="1"/>
          <w:bCs w:val="1"/>
          <w:sz w:val="20"/>
          <w:szCs w:val="20"/>
          <w:rtl w:val="0"/>
        </w:rPr>
        <w:t xml:space="preserve">hese things are served with a flambéed sauce of butter, sugar, orange juice and orange liqueur in a dish </w:t>
      </w:r>
      <w:r w:rsidDel="00000000" w:rsidR="00000000" w:rsidRPr="00000000">
        <w:rPr>
          <w:rFonts w:ascii="Times New Roman" w:cs="Times New Roman" w:eastAsia="Times New Roman" w:hAnsi="Times New Roman"/>
          <w:b w:val="1"/>
          <w:bCs w:val="1"/>
          <w:sz w:val="20"/>
          <w:szCs w:val="20"/>
          <w:rtl w:val="0"/>
        </w:rPr>
        <w:t xml:space="preserve">with the name Suzette The Japanese pâtisserie (“paah-TEES-air-EE”) Lady M makes the “mille” (“MEEL”) style of these things into many-layered luxury cakes. The Breton manufacturer Krampouz makes flat, circular (*) </w:t>
      </w:r>
      <w:r w:rsidDel="00000000" w:rsidR="00000000" w:rsidRPr="00000000">
        <w:rPr>
          <w:rFonts w:ascii="Times New Roman" w:cs="Times New Roman" w:eastAsia="Times New Roman" w:hAnsi="Times New Roman"/>
          <w:sz w:val="20"/>
          <w:szCs w:val="20"/>
          <w:rtl w:val="0"/>
        </w:rPr>
        <w:t xml:space="preserve">griddles for these food items, which are made from flour, milk, and eggs and may be served in a paper cone with Nutella. Name these very thin, fried pancakes from France.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crêpe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pancake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pastry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dough</w:t>
      </w:r>
      <w:r w:rsidDel="00000000" w:rsidR="00000000" w:rsidRPr="00000000">
        <w:rPr>
          <w:rFonts w:ascii="Times New Roman" w:cs="Times New Roman" w:eastAsia="Times New Roman" w:hAnsi="Times New Roman"/>
          <w:sz w:val="20"/>
          <w:szCs w:val="20"/>
          <w:rtl w:val="0"/>
        </w:rPr>
        <w:t xml:space="preserve">] &lt;General Knowledge&gt;</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historical German organizations:</w:t>
        <w:br w:type="textWrapping"/>
      </w:r>
      <w:r w:rsidDel="00000000" w:rsidR="00000000" w:rsidRPr="00000000">
        <w:rPr>
          <w:rFonts w:ascii="Times New Roman" w:cs="Times New Roman" w:eastAsia="Times New Roman" w:hAnsi="Times New Roman"/>
          <w:sz w:val="20"/>
          <w:szCs w:val="20"/>
          <w:rtl w:val="0"/>
        </w:rPr>
        <w:t xml:space="preserve">1. The 19th-century Zollverein, a precursor to German unification, was a zone </w:t>
      </w:r>
      <w:r w:rsidDel="00000000" w:rsidR="00000000" w:rsidRPr="00000000">
        <w:rPr>
          <w:rFonts w:ascii="Times New Roman" w:cs="Times New Roman" w:eastAsia="Times New Roman" w:hAnsi="Times New Roman"/>
          <w:sz w:val="20"/>
          <w:szCs w:val="20"/>
          <w:rtl w:val="0"/>
        </w:rPr>
        <w:t xml:space="preserve">named for the “free” form of this activity, meaning it was not subject to tariffs.</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trade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trading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bCs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2. This group led by Baldur von Schirach in the 1930s enrolled 14 to 18 year old Germans for indoctrination and military training.</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Hitler Youth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Hitlerjugend</w:t>
      </w:r>
      <w:r w:rsidDel="00000000" w:rsidR="00000000" w:rsidRPr="00000000">
        <w:rPr>
          <w:rFonts w:ascii="Times New Roman" w:cs="Times New Roman" w:eastAsia="Times New Roman" w:hAnsi="Times New Roman"/>
          <w:sz w:val="20"/>
          <w:szCs w:val="20"/>
          <w:rtl w:val="0"/>
        </w:rPr>
        <w:t xml:space="preserve">]</w:t>
        <w:br w:type="textWrapping"/>
        <w:t xml:space="preserve">3. This 1848 meeting in a western German city attempted to unify Germany as a constitutional monarchy, but Wilhelm IV refused the crown.</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Frankfurt Parliament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Frankfurt National Assembly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Frankfurter Nationalversammlung</w:t>
      </w:r>
      <w:r w:rsidDel="00000000" w:rsidR="00000000" w:rsidRPr="00000000">
        <w:rPr>
          <w:rFonts w:ascii="Times New Roman" w:cs="Times New Roman" w:eastAsia="Times New Roman" w:hAnsi="Times New Roman"/>
          <w:sz w:val="20"/>
          <w:szCs w:val="20"/>
          <w:rtl w:val="0"/>
        </w:rPr>
        <w:t xml:space="preserve">]</w:t>
        <w:br w:type="textWrapping"/>
        <w:t xml:space="preserve">&lt;History&gt;</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bCs w:val="1"/>
          <w:sz w:val="20"/>
          <w:szCs w:val="20"/>
          <w:rtl w:val="0"/>
        </w:rPr>
        <w:t xml:space="preserve">This man fought </w:t>
      </w:r>
      <w:r w:rsidDel="00000000" w:rsidR="00000000" w:rsidRPr="00000000">
        <w:rPr>
          <w:rFonts w:ascii="Times New Roman" w:cs="Times New Roman" w:eastAsia="Times New Roman" w:hAnsi="Times New Roman"/>
          <w:b w:val="1"/>
          <w:bCs w:val="1"/>
          <w:sz w:val="20"/>
          <w:szCs w:val="20"/>
          <w:rtl w:val="0"/>
        </w:rPr>
        <w:t xml:space="preserve">Carinus </w:t>
      </w:r>
      <w:r w:rsidDel="00000000" w:rsidR="00000000" w:rsidRPr="00000000">
        <w:rPr>
          <w:rFonts w:ascii="Times New Roman" w:cs="Times New Roman" w:eastAsia="Times New Roman" w:hAnsi="Times New Roman"/>
          <w:b w:val="1"/>
          <w:bCs w:val="1"/>
          <w:sz w:val="20"/>
          <w:szCs w:val="20"/>
          <w:rtl w:val="0"/>
        </w:rPr>
        <w:t xml:space="preserve">(“kuh-RYE-nuhs”) at the Battle of Margus to claim the position of emperor. This man abdicated his position on the Roman throne and lived the rest of his life farming cabbages in his palace in Dalmatia. This ruler issued the </w:t>
      </w:r>
      <w:r w:rsidDel="00000000" w:rsidR="00000000" w:rsidRPr="00000000">
        <w:rPr>
          <w:rFonts w:ascii="Times New Roman" w:cs="Times New Roman" w:eastAsia="Times New Roman" w:hAnsi="Times New Roman"/>
          <w:b w:val="1"/>
          <w:bCs w:val="1"/>
          <w:sz w:val="20"/>
          <w:szCs w:val="20"/>
          <w:rtl w:val="0"/>
        </w:rPr>
        <w:t xml:space="preserve">Edict of (*)</w:t>
      </w:r>
      <w:r w:rsidDel="00000000" w:rsidR="00000000" w:rsidRPr="00000000">
        <w:rPr>
          <w:rFonts w:ascii="Times New Roman" w:cs="Times New Roman" w:eastAsia="Times New Roman" w:hAnsi="Times New Roman"/>
          <w:sz w:val="20"/>
          <w:szCs w:val="20"/>
          <w:rtl w:val="0"/>
        </w:rPr>
        <w:t xml:space="preserve"> Maximum Prices</w:t>
      </w:r>
      <w:r w:rsidDel="00000000" w:rsidR="00000000" w:rsidRPr="00000000">
        <w:rPr>
          <w:rFonts w:ascii="Times New Roman" w:cs="Times New Roman" w:eastAsia="Times New Roman" w:hAnsi="Times New Roman"/>
          <w:sz w:val="20"/>
          <w:szCs w:val="20"/>
          <w:rtl w:val="0"/>
        </w:rPr>
        <w:t xml:space="preserve">, and his ascension to the throne helped end the Crisis of the Third Century. Name the emperor who ordered the largest persecution against Christians in Rome and established the Tetrarchy.</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Diocletian</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electric circuits:</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circuit element is denoted with a zig-zag in American circuit diagrams and prevents short circuits. The colored stripes on this circuit element indicate its strength, measured in ohms.</w:t>
      </w:r>
    </w:p>
    <w:p w:rsidR="00000000" w:rsidDel="00000000" w:rsidP="00000000" w:rsidRDefault="00000000" w:rsidRPr="00000000" w14:paraId="000000D9">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resistor</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This unit is named after an English physicist whose namesake “cages” block electromagnetic fields. This unit of capacitance is equal to one coulomb per volt.</w:t>
      </w: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farad</w:t>
      </w: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lowercase omega denotes the angular frequency of energy oscillation in this type of circuit. This type of circuit’s name comes from its two elements that oscillate stored energy between magnetic and electric fields. </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LC circuit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resonant circuit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tank circuit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tuned circuit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bCs w:val="1"/>
          <w:sz w:val="20"/>
          <w:szCs w:val="20"/>
          <w:rtl w:val="0"/>
        </w:rPr>
        <w:t xml:space="preserve">These objects may be classed as DA, DB, or DO depending upon composition.</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These objects are formed after their predecessors shed their envelopes to form planetary nebulae. Accretion onto these objects from a companion may cause (*)</w:t>
      </w:r>
      <w:r w:rsidDel="00000000" w:rsidR="00000000" w:rsidRPr="00000000">
        <w:rPr>
          <w:rFonts w:ascii="Times New Roman" w:cs="Times New Roman" w:eastAsia="Times New Roman" w:hAnsi="Times New Roman"/>
          <w:sz w:val="20"/>
          <w:szCs w:val="20"/>
          <w:rtl w:val="0"/>
        </w:rPr>
        <w:t xml:space="preserve"> type Ia (“one a”) supernovae. These objects, which are held up by electron degeneracy pressure, have masses bounded by the Chandrasekhar limit. Name these stellar remnants usually formed at the end of a main-sequence star’s life.</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white dwarf</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dwarf</w:t>
      </w:r>
      <w:r w:rsidDel="00000000" w:rsidR="00000000" w:rsidRPr="00000000">
        <w:rPr>
          <w:rFonts w:ascii="Times New Roman" w:cs="Times New Roman" w:eastAsia="Times New Roman" w:hAnsi="Times New Roman"/>
          <w:sz w:val="20"/>
          <w:szCs w:val="20"/>
          <w:rtl w:val="0"/>
        </w:rPr>
        <w:t xml:space="preserve">s] &lt;Science&gt;</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Eugène Ionesco:</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Ionesco was a member of an avant-garde literary movement titled for the Theater of [this concept]. Other members of that movement included Samuel Beckett.</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absurd</w:t>
      </w:r>
      <w:r w:rsidDel="00000000" w:rsidR="00000000" w:rsidRPr="00000000">
        <w:rPr>
          <w:rFonts w:ascii="Times New Roman" w:cs="Times New Roman" w:eastAsia="Times New Roman" w:hAnsi="Times New Roman"/>
          <w:sz w:val="20"/>
          <w:szCs w:val="20"/>
          <w:rtl w:val="0"/>
        </w:rPr>
        <w:t xml:space="preserve"> [accept Theater of the </w:t>
      </w:r>
      <w:r w:rsidDel="00000000" w:rsidR="00000000" w:rsidRPr="00000000">
        <w:rPr>
          <w:rFonts w:ascii="Times New Roman" w:cs="Times New Roman" w:eastAsia="Times New Roman" w:hAnsi="Times New Roman"/>
          <w:b w:val="1"/>
          <w:bCs w:val="1"/>
          <w:sz w:val="20"/>
          <w:szCs w:val="20"/>
          <w:u w:val="single"/>
          <w:rtl w:val="0"/>
        </w:rPr>
        <w:t xml:space="preserve">Absurd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play by Ionesco ends as the lights cut out and its characters state “It’s not that way. It’s over here!” The Fire Chief interrupts a dinner between the Smiths and Martins in this play whose title references an opera singer.</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Bald Soprano</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iCs w:val="1"/>
          <w:sz w:val="20"/>
          <w:szCs w:val="20"/>
          <w:rtl w:val="0"/>
        </w:rPr>
        <w:t xml:space="preserve">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Bald Prima Donna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iCs w:val="1"/>
          <w:sz w:val="20"/>
          <w:szCs w:val="20"/>
          <w:rtl w:val="0"/>
        </w:rPr>
        <w:t xml:space="preserve"> 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Cantatrice chauve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Ionesco’s play Rhinoceros ends with this character shouting “I’m not capitulating!” while refusing to transform into one of the title animals. This recurring </w:t>
      </w:r>
      <w:r w:rsidDel="00000000" w:rsidR="00000000" w:rsidRPr="00000000">
        <w:rPr>
          <w:rFonts w:ascii="Times New Roman" w:cs="Times New Roman" w:eastAsia="Times New Roman" w:hAnsi="Times New Roman"/>
          <w:sz w:val="20"/>
          <w:szCs w:val="20"/>
          <w:rtl w:val="0"/>
        </w:rPr>
        <w:t xml:space="preserve">character features in several plays by Ionesco.</w:t>
      </w: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Bérenger</w:t>
      </w:r>
      <w:r w:rsidDel="00000000" w:rsidR="00000000" w:rsidRPr="00000000">
        <w:rPr>
          <w:rFonts w:ascii="Times New Roman" w:cs="Times New Roman" w:eastAsia="Times New Roman" w:hAnsi="Times New Roman"/>
          <w:sz w:val="20"/>
          <w:szCs w:val="20"/>
          <w:rtl w:val="0"/>
        </w:rPr>
        <w:t xml:space="preserve"> (“bay-ron-ZHAY”)</w:t>
      </w: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bCs w:val="1"/>
          <w:sz w:val="20"/>
          <w:szCs w:val="20"/>
          <w:rtl w:val="0"/>
        </w:rPr>
        <w:t xml:space="preserve">This author of the previously-forgotten novel </w:t>
      </w:r>
      <w:r w:rsidDel="00000000" w:rsidR="00000000" w:rsidRPr="00000000">
        <w:rPr>
          <w:rFonts w:ascii="Times New Roman" w:cs="Times New Roman" w:eastAsia="Times New Roman" w:hAnsi="Times New Roman"/>
          <w:b w:val="1"/>
          <w:bCs w:val="1"/>
          <w:i w:val="1"/>
          <w:iCs w:val="1"/>
          <w:sz w:val="20"/>
          <w:szCs w:val="20"/>
          <w:rtl w:val="0"/>
        </w:rPr>
        <w:t xml:space="preserve">Skylight </w:t>
      </w:r>
      <w:r w:rsidDel="00000000" w:rsidR="00000000" w:rsidRPr="00000000">
        <w:rPr>
          <w:rFonts w:ascii="Times New Roman" w:cs="Times New Roman" w:eastAsia="Times New Roman" w:hAnsi="Times New Roman"/>
          <w:b w:val="1"/>
          <w:bCs w:val="1"/>
          <w:sz w:val="20"/>
          <w:szCs w:val="20"/>
          <w:rtl w:val="0"/>
        </w:rPr>
        <w:t xml:space="preserve">depicted a character stabbing the leader of a group of thugs with a pair of scissors before finding decaying bodies locked inside a supermarket stockroom. The “car thief” dies after being wounded by a stiletto kick in a novel by this author. The (*)</w:t>
      </w:r>
      <w:r w:rsidDel="00000000" w:rsidR="00000000" w:rsidRPr="00000000">
        <w:rPr>
          <w:rFonts w:ascii="Times New Roman" w:cs="Times New Roman" w:eastAsia="Times New Roman" w:hAnsi="Times New Roman"/>
          <w:sz w:val="20"/>
          <w:szCs w:val="20"/>
          <w:rtl w:val="0"/>
        </w:rPr>
        <w:t xml:space="preserve"> “dog of tears” licks the tears of a character who is not affected by the title “white sickness” in a novel by this author. Name this author who wrote Blindness in Portuguese. </w:t>
      </w:r>
    </w:p>
    <w:p w:rsidR="00000000" w:rsidDel="00000000" w:rsidP="00000000" w:rsidRDefault="00000000" w:rsidRPr="00000000" w14:paraId="000000E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José </w:t>
      </w:r>
      <w:r w:rsidDel="00000000" w:rsidR="00000000" w:rsidRPr="00000000">
        <w:rPr>
          <w:rFonts w:ascii="Times New Roman" w:cs="Times New Roman" w:eastAsia="Times New Roman" w:hAnsi="Times New Roman"/>
          <w:b w:val="1"/>
          <w:bCs w:val="1"/>
          <w:sz w:val="20"/>
          <w:szCs w:val="20"/>
          <w:u w:val="single"/>
          <w:rtl w:val="0"/>
        </w:rPr>
        <w:t xml:space="preserve">Saramago</w:t>
      </w:r>
      <w:r w:rsidDel="00000000" w:rsidR="00000000" w:rsidRPr="00000000">
        <w:rPr>
          <w:rFonts w:ascii="Times New Roman" w:cs="Times New Roman" w:eastAsia="Times New Roman" w:hAnsi="Times New Roman"/>
          <w:sz w:val="20"/>
          <w:szCs w:val="20"/>
          <w:rtl w:val="0"/>
        </w:rPr>
        <w:t xml:space="preserve"> [or José de Sousa </w:t>
      </w:r>
      <w:r w:rsidDel="00000000" w:rsidR="00000000" w:rsidRPr="00000000">
        <w:rPr>
          <w:rFonts w:ascii="Times New Roman" w:cs="Times New Roman" w:eastAsia="Times New Roman" w:hAnsi="Times New Roman"/>
          <w:b w:val="1"/>
          <w:bCs w:val="1"/>
          <w:sz w:val="20"/>
          <w:szCs w:val="20"/>
          <w:u w:val="single"/>
          <w:rtl w:val="0"/>
        </w:rPr>
        <w:t xml:space="preserve">Saramago</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E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Ramesses the Great:</w:t>
      </w:r>
    </w:p>
    <w:p w:rsidR="00000000" w:rsidDel="00000000" w:rsidP="00000000" w:rsidRDefault="00000000" w:rsidRPr="00000000" w14:paraId="000000F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Ramesses was known in Greek by this name. A poem calling Ramesses this name describes a command to “Look on my works, ye mighty, and despair!”</w:t>
      </w:r>
    </w:p>
    <w:p w:rsidR="00000000" w:rsidDel="00000000" w:rsidP="00000000" w:rsidRDefault="00000000" w:rsidRPr="00000000" w14:paraId="000000F1">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Ozymandias</w:t>
      </w:r>
    </w:p>
    <w:p w:rsidR="00000000" w:rsidDel="00000000" w:rsidP="00000000" w:rsidRDefault="00000000" w:rsidRPr="00000000" w14:paraId="000000F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Ramesses led Egyptian forces in a battle named for this place. 6,000 chariots took part in this battle on the Orontes river. A peace treaty named for this battle is displayed on a wall at the UN headquarters.</w:t>
      </w:r>
    </w:p>
    <w:p w:rsidR="00000000" w:rsidDel="00000000" w:rsidP="00000000" w:rsidRDefault="00000000" w:rsidRPr="00000000" w14:paraId="000000F3">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bCs w:val="1"/>
          <w:sz w:val="20"/>
          <w:szCs w:val="20"/>
          <w:u w:val="single"/>
          <w:rtl w:val="0"/>
        </w:rPr>
        <w:t xml:space="preserve">Kadesh</w:t>
      </w:r>
    </w:p>
    <w:p w:rsidR="00000000" w:rsidDel="00000000" w:rsidP="00000000" w:rsidRDefault="00000000" w:rsidRPr="00000000" w14:paraId="000000F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Ramesses had this temple built and consecrated it. This temple was discovered by Johann Burkhardt in 1813 and moved in 1968 due to the construction of a dam.</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Abu Simbel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w:t>
      </w:r>
      <w:r w:rsidDel="00000000" w:rsidR="00000000" w:rsidRPr="00000000">
        <w:rPr>
          <w:rFonts w:ascii="Times New Roman" w:cs="Times New Roman" w:eastAsia="Times New Roman" w:hAnsi="Times New Roman"/>
          <w:b w:val="1"/>
          <w:bCs w:val="1"/>
          <w:sz w:val="20"/>
          <w:szCs w:val="20"/>
          <w:rtl w:val="0"/>
        </w:rPr>
        <w:t xml:space="preserve"> This is the longest word that names one of the symbolic “Four Gentlemen” in Asian art. This word is the visual inspiration for a 16-part “crest”</w:t>
      </w:r>
      <w:r w:rsidDel="00000000" w:rsidR="00000000" w:rsidRPr="00000000">
        <w:rPr>
          <w:rFonts w:ascii="Times New Roman" w:cs="Times New Roman" w:eastAsia="Times New Roman" w:hAnsi="Times New Roman"/>
          <w:b w:val="1"/>
          <w:bCs w:val="1"/>
          <w:sz w:val="20"/>
          <w:szCs w:val="20"/>
          <w:rtl w:val="0"/>
        </w:rPr>
        <w:t xml:space="preserve"> used by members of a certain country’s royal family. </w:t>
      </w:r>
      <w:r w:rsidDel="00000000" w:rsidR="00000000" w:rsidRPr="00000000">
        <w:rPr>
          <w:rFonts w:ascii="Times New Roman" w:cs="Times New Roman" w:eastAsia="Times New Roman" w:hAnsi="Times New Roman"/>
          <w:b w:val="1"/>
          <w:bCs w:val="1"/>
          <w:sz w:val="20"/>
          <w:szCs w:val="20"/>
          <w:rtl w:val="0"/>
        </w:rPr>
        <w:t xml:space="preserve">This word also refers metonymically to the </w:t>
      </w:r>
      <w:r w:rsidDel="00000000" w:rsidR="00000000" w:rsidRPr="00000000">
        <w:rPr>
          <w:rFonts w:ascii="Times New Roman" w:cs="Times New Roman" w:eastAsia="Times New Roman" w:hAnsi="Times New Roman"/>
          <w:b w:val="1"/>
          <w:bCs w:val="1"/>
          <w:i w:val="1"/>
          <w:iCs w:val="1"/>
          <w:sz w:val="20"/>
          <w:szCs w:val="20"/>
          <w:rtl w:val="0"/>
        </w:rPr>
        <w:t xml:space="preserve">Tennō</w:t>
      </w:r>
      <w:r w:rsidDel="00000000" w:rsidR="00000000" w:rsidRPr="00000000">
        <w:rPr>
          <w:rFonts w:ascii="Times New Roman" w:cs="Times New Roman" w:eastAsia="Times New Roman" w:hAnsi="Times New Roman"/>
          <w:b w:val="1"/>
          <w:bCs w:val="1"/>
          <w:sz w:val="20"/>
          <w:szCs w:val="20"/>
          <w:rtl w:val="0"/>
        </w:rPr>
        <w:t xml:space="preserve"> via reference to his </w:t>
      </w:r>
      <w:r w:rsidDel="00000000" w:rsidR="00000000" w:rsidRPr="00000000">
        <w:rPr>
          <w:rFonts w:ascii="Times New Roman" w:cs="Times New Roman" w:eastAsia="Times New Roman" w:hAnsi="Times New Roman"/>
          <w:b w:val="1"/>
          <w:bCs w:val="1"/>
          <w:i w:val="1"/>
          <w:iCs w:val="1"/>
          <w:sz w:val="20"/>
          <w:szCs w:val="20"/>
          <w:rtl w:val="0"/>
        </w:rPr>
        <w:t xml:space="preserve">takamikura</w:t>
      </w:r>
      <w:r w:rsidDel="00000000" w:rsidR="00000000" w:rsidRPr="00000000">
        <w:rPr>
          <w:rFonts w:ascii="Times New Roman" w:cs="Times New Roman" w:eastAsia="Times New Roman" w:hAnsi="Times New Roman"/>
          <w:b w:val="1"/>
          <w:bCs w:val="1"/>
          <w:sz w:val="20"/>
          <w:szCs w:val="20"/>
          <w:rtl w:val="0"/>
        </w:rPr>
        <w:t xml:space="preserve">, or imperial seat. This word, which describes 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“Throne” of Japan, has a name from “gold” and “flower.” What flowers with a long, consonant-heavy name are often referred to in shorthand as “mums”?</w:t>
      </w:r>
    </w:p>
    <w:p w:rsidR="00000000" w:rsidDel="00000000" w:rsidP="00000000" w:rsidRDefault="00000000" w:rsidRPr="00000000" w14:paraId="000000F9">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chrysanthemum</w:t>
      </w:r>
      <w:r w:rsidDel="00000000" w:rsidR="00000000" w:rsidRPr="00000000">
        <w:rPr>
          <w:rFonts w:ascii="Times New Roman" w:cs="Times New Roman" w:eastAsia="Times New Roman" w:hAnsi="Times New Roman"/>
          <w:sz w:val="20"/>
          <w:szCs w:val="20"/>
          <w:rtl w:val="0"/>
        </w:rPr>
        <w:t xml:space="preserve">s &lt;Vocabulary&gt;</w:t>
      </w:r>
      <w:r w:rsidDel="00000000" w:rsidR="00000000" w:rsidRPr="00000000">
        <w:rPr>
          <w:rtl w:val="0"/>
        </w:rPr>
      </w:r>
    </w:p>
    <w:sectPr>
      <w:headerReference r:id="rId9" w:type="default"/>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ndrew Nguyen" w:id="0" w:date="2026-03-16T01:31:57Z">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lead in could be better</w:t>
      </w:r>
    </w:p>
  </w:comment>
  <w:comment w:author="Andrew Nguyen" w:id="1" w:date="2026-03-16T01:32:26Z">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lead in could be something about haywood conjecture / genus 1 etc.</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